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D3C0" w14:textId="4223A93D" w:rsidR="00DE3E9E" w:rsidRPr="00910E81" w:rsidRDefault="00DE3E9E" w:rsidP="002C4CE0">
      <w:pPr>
        <w:jc w:val="right"/>
        <w:rPr>
          <w:rFonts w:ascii="Arial" w:hAnsi="Arial" w:cs="Arial"/>
          <w:b/>
          <w:sz w:val="20"/>
          <w:szCs w:val="20"/>
        </w:rPr>
      </w:pPr>
      <w:r>
        <w:rPr>
          <w:rFonts w:ascii="Arial" w:hAnsi="Arial" w:cs="Arial"/>
          <w:b/>
          <w:sz w:val="20"/>
          <w:szCs w:val="20"/>
        </w:rPr>
        <w:t xml:space="preserve">Załącznik nr 3 </w:t>
      </w:r>
      <w:r w:rsidRPr="00143E79">
        <w:rPr>
          <w:rFonts w:ascii="Arial" w:hAnsi="Arial" w:cs="Arial"/>
          <w:b/>
          <w:sz w:val="20"/>
          <w:szCs w:val="20"/>
        </w:rPr>
        <w:t>Wymagane parametry przedmiotu zamówienia</w:t>
      </w:r>
    </w:p>
    <w:p w14:paraId="2C8B3C1A" w14:textId="77777777" w:rsidR="00DE3E9E" w:rsidRPr="006C5F68" w:rsidRDefault="00DE3E9E" w:rsidP="00C76ACB">
      <w:pPr>
        <w:spacing w:line="360" w:lineRule="auto"/>
        <w:jc w:val="both"/>
        <w:rPr>
          <w:rFonts w:ascii="Arial" w:hAnsi="Arial" w:cs="Arial"/>
          <w:b/>
          <w:sz w:val="20"/>
          <w:szCs w:val="20"/>
          <w:lang w:eastAsia="zh-CN"/>
        </w:rPr>
      </w:pPr>
      <w:r w:rsidRPr="00910E81">
        <w:rPr>
          <w:rFonts w:ascii="Arial" w:hAnsi="Arial" w:cs="Arial"/>
          <w:b/>
          <w:sz w:val="20"/>
          <w:szCs w:val="20"/>
          <w:lang w:eastAsia="zh-CN"/>
        </w:rPr>
        <w:tab/>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4048"/>
      </w:tblGrid>
      <w:tr w:rsidR="00DE3E9E" w:rsidRPr="00D4682E" w14:paraId="78C4B83C" w14:textId="77777777" w:rsidTr="00350147">
        <w:trPr>
          <w:cantSplit/>
          <w:trHeight w:val="143"/>
          <w:jc w:val="center"/>
        </w:trPr>
        <w:tc>
          <w:tcPr>
            <w:tcW w:w="712" w:type="dxa"/>
            <w:tcBorders>
              <w:top w:val="single" w:sz="12" w:space="0" w:color="auto"/>
              <w:left w:val="single" w:sz="12" w:space="0" w:color="auto"/>
              <w:right w:val="single" w:sz="12" w:space="0" w:color="auto"/>
            </w:tcBorders>
            <w:vAlign w:val="center"/>
          </w:tcPr>
          <w:p w14:paraId="748D72A1" w14:textId="77777777" w:rsidR="00DE3E9E" w:rsidRPr="0033478E" w:rsidRDefault="00DE3E9E" w:rsidP="00CD2AEE">
            <w:pPr>
              <w:spacing w:line="288" w:lineRule="auto"/>
              <w:jc w:val="center"/>
              <w:rPr>
                <w:rFonts w:ascii="Arial" w:hAnsi="Arial" w:cs="Arial"/>
                <w:b/>
                <w:sz w:val="20"/>
                <w:szCs w:val="20"/>
              </w:rPr>
            </w:pPr>
            <w:r w:rsidRPr="0033478E">
              <w:rPr>
                <w:rFonts w:ascii="Arial" w:hAnsi="Arial" w:cs="Arial"/>
                <w:b/>
                <w:sz w:val="20"/>
                <w:szCs w:val="20"/>
              </w:rPr>
              <w:t xml:space="preserve">I. </w:t>
            </w:r>
          </w:p>
        </w:tc>
        <w:tc>
          <w:tcPr>
            <w:tcW w:w="14048" w:type="dxa"/>
            <w:tcBorders>
              <w:top w:val="single" w:sz="12" w:space="0" w:color="auto"/>
              <w:left w:val="single" w:sz="12" w:space="0" w:color="auto"/>
              <w:bottom w:val="single" w:sz="12" w:space="0" w:color="auto"/>
              <w:right w:val="single" w:sz="12" w:space="0" w:color="auto"/>
            </w:tcBorders>
            <w:vAlign w:val="center"/>
          </w:tcPr>
          <w:p w14:paraId="71738BBD" w14:textId="77777777" w:rsidR="00DE3E9E" w:rsidRPr="0033478E" w:rsidRDefault="00DE3E9E" w:rsidP="00143E79">
            <w:pPr>
              <w:pStyle w:val="Nagwek"/>
              <w:tabs>
                <w:tab w:val="clear" w:pos="4536"/>
                <w:tab w:val="clear" w:pos="9072"/>
              </w:tabs>
              <w:spacing w:line="360" w:lineRule="auto"/>
              <w:rPr>
                <w:rFonts w:ascii="Arial" w:hAnsi="Arial" w:cs="Arial"/>
                <w:b/>
              </w:rPr>
            </w:pPr>
            <w:r w:rsidRPr="0033478E">
              <w:rPr>
                <w:rFonts w:ascii="Arial" w:hAnsi="Arial" w:cs="Arial"/>
                <w:b/>
              </w:rPr>
              <w:t>Elektryczne łóżka szpitalne – 26 szt.</w:t>
            </w:r>
          </w:p>
        </w:tc>
      </w:tr>
      <w:tr w:rsidR="00DE3E9E" w:rsidRPr="00D4682E" w14:paraId="66AE7C47" w14:textId="77777777" w:rsidTr="00350147">
        <w:trPr>
          <w:cantSplit/>
          <w:trHeight w:val="524"/>
          <w:jc w:val="center"/>
        </w:trPr>
        <w:tc>
          <w:tcPr>
            <w:tcW w:w="712" w:type="dxa"/>
            <w:vMerge w:val="restart"/>
            <w:tcBorders>
              <w:left w:val="single" w:sz="12" w:space="0" w:color="auto"/>
              <w:right w:val="single" w:sz="12" w:space="0" w:color="auto"/>
            </w:tcBorders>
            <w:vAlign w:val="center"/>
          </w:tcPr>
          <w:p w14:paraId="2DDCC943" w14:textId="77777777" w:rsidR="00DE3E9E" w:rsidRPr="0033478E" w:rsidRDefault="00DE3E9E" w:rsidP="00CD2AEE">
            <w:pPr>
              <w:spacing w:line="288" w:lineRule="auto"/>
              <w:jc w:val="center"/>
              <w:rPr>
                <w:rFonts w:ascii="Arial" w:hAnsi="Arial" w:cs="Arial"/>
                <w:sz w:val="20"/>
                <w:szCs w:val="20"/>
              </w:rPr>
            </w:pPr>
            <w:r w:rsidRPr="0033478E">
              <w:rPr>
                <w:rFonts w:ascii="Arial" w:hAnsi="Arial" w:cs="Arial"/>
                <w:sz w:val="20"/>
                <w:szCs w:val="20"/>
              </w:rPr>
              <w:t>1.</w:t>
            </w:r>
          </w:p>
          <w:p w14:paraId="0A21E5BC" w14:textId="77777777" w:rsidR="00DE3E9E" w:rsidRPr="0033478E" w:rsidRDefault="00DE3E9E" w:rsidP="00CD2AEE">
            <w:pPr>
              <w:spacing w:line="288" w:lineRule="auto"/>
              <w:jc w:val="center"/>
              <w:rPr>
                <w:rFonts w:ascii="Arial" w:hAnsi="Arial" w:cs="Arial"/>
                <w:sz w:val="20"/>
                <w:szCs w:val="20"/>
              </w:rPr>
            </w:pPr>
            <w:r w:rsidRPr="0033478E">
              <w:rPr>
                <w:rFonts w:ascii="Arial" w:hAnsi="Arial" w:cs="Arial"/>
                <w:sz w:val="20"/>
                <w:szCs w:val="20"/>
              </w:rPr>
              <w:t>2.</w:t>
            </w:r>
          </w:p>
          <w:p w14:paraId="51772155" w14:textId="77777777" w:rsidR="00DE3E9E" w:rsidRPr="0033478E" w:rsidRDefault="00DE3E9E" w:rsidP="00CD2AEE">
            <w:pPr>
              <w:spacing w:line="288" w:lineRule="auto"/>
              <w:jc w:val="center"/>
              <w:rPr>
                <w:rFonts w:ascii="Arial" w:hAnsi="Arial" w:cs="Arial"/>
                <w:sz w:val="20"/>
                <w:szCs w:val="20"/>
              </w:rPr>
            </w:pPr>
            <w:r w:rsidRPr="0033478E">
              <w:rPr>
                <w:rFonts w:ascii="Arial" w:hAnsi="Arial" w:cs="Arial"/>
                <w:sz w:val="20"/>
                <w:szCs w:val="20"/>
              </w:rPr>
              <w:t>3.</w:t>
            </w:r>
          </w:p>
          <w:p w14:paraId="62469105" w14:textId="77777777" w:rsidR="00DE3E9E" w:rsidRPr="0033478E" w:rsidRDefault="00DE3E9E" w:rsidP="00CD2AEE">
            <w:pPr>
              <w:spacing w:line="288" w:lineRule="auto"/>
              <w:jc w:val="center"/>
              <w:rPr>
                <w:rFonts w:ascii="Arial" w:hAnsi="Arial" w:cs="Arial"/>
                <w:sz w:val="20"/>
                <w:szCs w:val="20"/>
              </w:rPr>
            </w:pPr>
            <w:r w:rsidRPr="0033478E">
              <w:rPr>
                <w:rFonts w:ascii="Arial" w:hAnsi="Arial" w:cs="Arial"/>
                <w:sz w:val="20"/>
                <w:szCs w:val="20"/>
              </w:rPr>
              <w:t>4.</w:t>
            </w:r>
          </w:p>
        </w:tc>
        <w:tc>
          <w:tcPr>
            <w:tcW w:w="14048" w:type="dxa"/>
            <w:tcBorders>
              <w:top w:val="single" w:sz="12" w:space="0" w:color="auto"/>
              <w:left w:val="single" w:sz="12" w:space="0" w:color="auto"/>
              <w:bottom w:val="single" w:sz="12" w:space="0" w:color="auto"/>
              <w:right w:val="single" w:sz="12" w:space="0" w:color="auto"/>
            </w:tcBorders>
            <w:vAlign w:val="center"/>
          </w:tcPr>
          <w:p w14:paraId="4836502C" w14:textId="77777777" w:rsidR="00DE3E9E" w:rsidRPr="0033478E" w:rsidRDefault="00DE3E9E" w:rsidP="00143E79">
            <w:pPr>
              <w:pStyle w:val="Nagwek"/>
              <w:tabs>
                <w:tab w:val="clear" w:pos="4536"/>
                <w:tab w:val="clear" w:pos="9072"/>
              </w:tabs>
              <w:spacing w:line="360" w:lineRule="auto"/>
              <w:rPr>
                <w:rFonts w:ascii="Arial" w:hAnsi="Arial" w:cs="Arial"/>
              </w:rPr>
            </w:pPr>
            <w:r w:rsidRPr="0033478E">
              <w:rPr>
                <w:rFonts w:ascii="Arial" w:hAnsi="Arial" w:cs="Arial"/>
              </w:rPr>
              <w:t>Producent:</w:t>
            </w:r>
          </w:p>
        </w:tc>
      </w:tr>
      <w:tr w:rsidR="00DE3E9E" w:rsidRPr="00D4682E" w14:paraId="1DDC6DB8" w14:textId="77777777" w:rsidTr="00350147">
        <w:trPr>
          <w:cantSplit/>
          <w:trHeight w:val="504"/>
          <w:jc w:val="center"/>
        </w:trPr>
        <w:tc>
          <w:tcPr>
            <w:tcW w:w="712" w:type="dxa"/>
            <w:vMerge/>
            <w:tcBorders>
              <w:left w:val="single" w:sz="12" w:space="0" w:color="auto"/>
              <w:right w:val="single" w:sz="12" w:space="0" w:color="auto"/>
            </w:tcBorders>
            <w:vAlign w:val="center"/>
          </w:tcPr>
          <w:p w14:paraId="4EE296E5" w14:textId="77777777" w:rsidR="00DE3E9E" w:rsidRPr="0033478E" w:rsidRDefault="00DE3E9E" w:rsidP="00CD2AEE">
            <w:pPr>
              <w:spacing w:line="288" w:lineRule="auto"/>
              <w:jc w:val="center"/>
              <w:rPr>
                <w:rFonts w:ascii="Arial" w:hAnsi="Arial" w:cs="Arial"/>
                <w:sz w:val="20"/>
                <w:szCs w:val="20"/>
              </w:rPr>
            </w:pPr>
          </w:p>
        </w:tc>
        <w:tc>
          <w:tcPr>
            <w:tcW w:w="14048" w:type="dxa"/>
            <w:tcBorders>
              <w:top w:val="single" w:sz="12" w:space="0" w:color="auto"/>
              <w:left w:val="single" w:sz="12" w:space="0" w:color="auto"/>
              <w:bottom w:val="single" w:sz="12" w:space="0" w:color="auto"/>
              <w:right w:val="single" w:sz="12" w:space="0" w:color="auto"/>
            </w:tcBorders>
            <w:vAlign w:val="center"/>
          </w:tcPr>
          <w:p w14:paraId="65C3A6A1" w14:textId="77777777" w:rsidR="00DE3E9E" w:rsidRPr="0033478E" w:rsidRDefault="00DE3E9E" w:rsidP="00143E79">
            <w:pPr>
              <w:pStyle w:val="Nagwek"/>
              <w:tabs>
                <w:tab w:val="clear" w:pos="4536"/>
                <w:tab w:val="clear" w:pos="9072"/>
              </w:tabs>
              <w:spacing w:line="360" w:lineRule="auto"/>
              <w:rPr>
                <w:rFonts w:ascii="Arial" w:hAnsi="Arial" w:cs="Arial"/>
              </w:rPr>
            </w:pPr>
            <w:r w:rsidRPr="0033478E">
              <w:rPr>
                <w:rFonts w:ascii="Arial" w:hAnsi="Arial" w:cs="Arial"/>
              </w:rPr>
              <w:t>Nazwa handlowa:</w:t>
            </w:r>
          </w:p>
        </w:tc>
      </w:tr>
      <w:tr w:rsidR="00DE3E9E" w:rsidRPr="00D4682E" w14:paraId="7EF89A6B" w14:textId="77777777" w:rsidTr="00350147">
        <w:trPr>
          <w:cantSplit/>
          <w:trHeight w:val="498"/>
          <w:jc w:val="center"/>
        </w:trPr>
        <w:tc>
          <w:tcPr>
            <w:tcW w:w="712" w:type="dxa"/>
            <w:vMerge/>
            <w:tcBorders>
              <w:left w:val="single" w:sz="12" w:space="0" w:color="auto"/>
              <w:right w:val="single" w:sz="12" w:space="0" w:color="auto"/>
            </w:tcBorders>
            <w:vAlign w:val="center"/>
          </w:tcPr>
          <w:p w14:paraId="2C69EFA8" w14:textId="77777777" w:rsidR="00DE3E9E" w:rsidRPr="0033478E" w:rsidRDefault="00DE3E9E" w:rsidP="00CD2AEE">
            <w:pPr>
              <w:spacing w:line="288" w:lineRule="auto"/>
              <w:jc w:val="center"/>
              <w:rPr>
                <w:rFonts w:ascii="Arial" w:hAnsi="Arial" w:cs="Arial"/>
                <w:sz w:val="20"/>
                <w:szCs w:val="20"/>
              </w:rPr>
            </w:pPr>
          </w:p>
        </w:tc>
        <w:tc>
          <w:tcPr>
            <w:tcW w:w="14048" w:type="dxa"/>
            <w:tcBorders>
              <w:top w:val="single" w:sz="12" w:space="0" w:color="auto"/>
              <w:left w:val="single" w:sz="12" w:space="0" w:color="auto"/>
              <w:bottom w:val="single" w:sz="12" w:space="0" w:color="auto"/>
              <w:right w:val="single" w:sz="12" w:space="0" w:color="auto"/>
            </w:tcBorders>
            <w:vAlign w:val="center"/>
          </w:tcPr>
          <w:p w14:paraId="771BC244" w14:textId="77777777" w:rsidR="00DE3E9E" w:rsidRPr="0033478E" w:rsidRDefault="00DE3E9E" w:rsidP="00143E79">
            <w:pPr>
              <w:pStyle w:val="Nagwek"/>
              <w:tabs>
                <w:tab w:val="clear" w:pos="4536"/>
                <w:tab w:val="clear" w:pos="9072"/>
              </w:tabs>
              <w:spacing w:line="360" w:lineRule="auto"/>
              <w:rPr>
                <w:rFonts w:ascii="Arial" w:hAnsi="Arial" w:cs="Arial"/>
              </w:rPr>
            </w:pPr>
            <w:r w:rsidRPr="0033478E">
              <w:rPr>
                <w:rFonts w:ascii="Arial" w:hAnsi="Arial" w:cs="Arial"/>
              </w:rPr>
              <w:t>Model/Typ:</w:t>
            </w:r>
          </w:p>
        </w:tc>
      </w:tr>
      <w:tr w:rsidR="00DE3E9E" w:rsidRPr="00D4682E" w14:paraId="6C7A2F48" w14:textId="77777777" w:rsidTr="00350147">
        <w:trPr>
          <w:cantSplit/>
          <w:trHeight w:val="521"/>
          <w:jc w:val="center"/>
        </w:trPr>
        <w:tc>
          <w:tcPr>
            <w:tcW w:w="712" w:type="dxa"/>
            <w:vMerge/>
            <w:tcBorders>
              <w:left w:val="single" w:sz="12" w:space="0" w:color="auto"/>
              <w:bottom w:val="single" w:sz="12" w:space="0" w:color="auto"/>
              <w:right w:val="single" w:sz="12" w:space="0" w:color="auto"/>
            </w:tcBorders>
            <w:vAlign w:val="center"/>
          </w:tcPr>
          <w:p w14:paraId="2248F47B" w14:textId="77777777" w:rsidR="00DE3E9E" w:rsidRPr="0033478E" w:rsidRDefault="00DE3E9E" w:rsidP="00CD2AEE">
            <w:pPr>
              <w:spacing w:line="288" w:lineRule="auto"/>
              <w:jc w:val="center"/>
              <w:rPr>
                <w:rFonts w:ascii="Arial" w:hAnsi="Arial" w:cs="Arial"/>
                <w:sz w:val="20"/>
                <w:szCs w:val="20"/>
              </w:rPr>
            </w:pPr>
          </w:p>
        </w:tc>
        <w:tc>
          <w:tcPr>
            <w:tcW w:w="14048" w:type="dxa"/>
            <w:tcBorders>
              <w:top w:val="single" w:sz="12" w:space="0" w:color="auto"/>
              <w:left w:val="single" w:sz="12" w:space="0" w:color="auto"/>
              <w:bottom w:val="single" w:sz="12" w:space="0" w:color="auto"/>
              <w:right w:val="single" w:sz="12" w:space="0" w:color="auto"/>
            </w:tcBorders>
            <w:vAlign w:val="center"/>
          </w:tcPr>
          <w:p w14:paraId="63D7E507" w14:textId="77777777" w:rsidR="00DE3E9E" w:rsidRPr="0033478E" w:rsidRDefault="00DE3E9E" w:rsidP="006C5F68">
            <w:pPr>
              <w:pStyle w:val="Nagwek"/>
              <w:tabs>
                <w:tab w:val="clear" w:pos="4536"/>
                <w:tab w:val="clear" w:pos="9072"/>
              </w:tabs>
              <w:spacing w:line="360" w:lineRule="auto"/>
              <w:rPr>
                <w:rFonts w:ascii="Arial" w:hAnsi="Arial" w:cs="Arial"/>
              </w:rPr>
            </w:pPr>
            <w:r w:rsidRPr="0033478E">
              <w:rPr>
                <w:rFonts w:ascii="Arial" w:hAnsi="Arial" w:cs="Arial"/>
                <w:bCs/>
                <w:lang w:eastAsia="zh-CN"/>
              </w:rPr>
              <w:t>Rok produkcji 2021 r.</w:t>
            </w:r>
          </w:p>
        </w:tc>
      </w:tr>
    </w:tbl>
    <w:p w14:paraId="2674D305" w14:textId="77777777" w:rsidR="00DE3E9E" w:rsidRPr="002C4CE0" w:rsidRDefault="00DE3E9E">
      <w:pPr>
        <w:rPr>
          <w:sz w:val="16"/>
          <w:szCs w:val="16"/>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980"/>
        <w:gridCol w:w="3060"/>
      </w:tblGrid>
      <w:tr w:rsidR="00DE3E9E" w:rsidRPr="006C14F3" w14:paraId="1A253976" w14:textId="77777777" w:rsidTr="002C4CE0">
        <w:trPr>
          <w:trHeight w:val="687"/>
        </w:trPr>
        <w:tc>
          <w:tcPr>
            <w:tcW w:w="720" w:type="dxa"/>
            <w:vAlign w:val="center"/>
          </w:tcPr>
          <w:p w14:paraId="6AD03603" w14:textId="77777777" w:rsidR="00DE3E9E" w:rsidRPr="006C14F3" w:rsidRDefault="00DE3E9E" w:rsidP="005C5620">
            <w:pPr>
              <w:snapToGrid w:val="0"/>
              <w:spacing w:line="360" w:lineRule="auto"/>
              <w:jc w:val="center"/>
              <w:rPr>
                <w:b/>
              </w:rPr>
            </w:pPr>
            <w:r>
              <w:rPr>
                <w:b/>
              </w:rPr>
              <w:t>II</w:t>
            </w:r>
          </w:p>
        </w:tc>
        <w:tc>
          <w:tcPr>
            <w:tcW w:w="10980" w:type="dxa"/>
            <w:vAlign w:val="center"/>
          </w:tcPr>
          <w:p w14:paraId="50B51111" w14:textId="77777777" w:rsidR="00DE3E9E" w:rsidRPr="006C14F3" w:rsidRDefault="00DE3E9E" w:rsidP="005C5620">
            <w:pPr>
              <w:snapToGrid w:val="0"/>
              <w:spacing w:line="360" w:lineRule="auto"/>
              <w:jc w:val="center"/>
              <w:rPr>
                <w:b/>
              </w:rPr>
            </w:pPr>
            <w:r w:rsidRPr="006C14F3">
              <w:rPr>
                <w:b/>
              </w:rPr>
              <w:t>Opis parametrów wymaganych</w:t>
            </w:r>
          </w:p>
        </w:tc>
        <w:tc>
          <w:tcPr>
            <w:tcW w:w="3060" w:type="dxa"/>
            <w:vAlign w:val="center"/>
          </w:tcPr>
          <w:p w14:paraId="4D5C9C4E" w14:textId="77777777" w:rsidR="00DE3E9E" w:rsidRDefault="00DE3E9E" w:rsidP="002C4CE0">
            <w:pPr>
              <w:snapToGrid w:val="0"/>
              <w:spacing w:line="240" w:lineRule="auto"/>
              <w:jc w:val="center"/>
              <w:rPr>
                <w:b/>
              </w:rPr>
            </w:pPr>
            <w:r>
              <w:rPr>
                <w:b/>
              </w:rPr>
              <w:t xml:space="preserve">wpisać </w:t>
            </w:r>
          </w:p>
          <w:p w14:paraId="74E54216" w14:textId="77777777" w:rsidR="00DE3E9E" w:rsidRPr="006C14F3" w:rsidRDefault="00DE3E9E" w:rsidP="002C4CE0">
            <w:pPr>
              <w:snapToGrid w:val="0"/>
              <w:spacing w:line="240" w:lineRule="auto"/>
              <w:jc w:val="center"/>
              <w:rPr>
                <w:b/>
              </w:rPr>
            </w:pPr>
            <w:r>
              <w:rPr>
                <w:b/>
              </w:rPr>
              <w:t>TAK/NIE</w:t>
            </w:r>
          </w:p>
        </w:tc>
      </w:tr>
      <w:tr w:rsidR="00DE3E9E" w:rsidRPr="00350147" w14:paraId="23BE06FF" w14:textId="77777777" w:rsidTr="002C4CE0">
        <w:trPr>
          <w:trHeight w:val="454"/>
        </w:trPr>
        <w:tc>
          <w:tcPr>
            <w:tcW w:w="720" w:type="dxa"/>
            <w:vAlign w:val="center"/>
          </w:tcPr>
          <w:p w14:paraId="211A13E6"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p>
        </w:tc>
        <w:tc>
          <w:tcPr>
            <w:tcW w:w="10980" w:type="dxa"/>
            <w:vAlign w:val="center"/>
          </w:tcPr>
          <w:p w14:paraId="007A2298"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Metalowa konstrukcja łóżka lakierowana proszkowo. Podstawa łóżka pozbawiona kabli </w:t>
            </w:r>
            <w:r w:rsidRPr="00350147">
              <w:rPr>
                <w:rFonts w:ascii="Arial" w:hAnsi="Arial" w:cs="Arial"/>
                <w:sz w:val="20"/>
                <w:szCs w:val="20"/>
              </w:rPr>
              <w:br/>
              <w:t>oraz układów sterujących funkcjami łóżka, łatwa w utrzymaniu czystości.</w:t>
            </w:r>
          </w:p>
        </w:tc>
        <w:tc>
          <w:tcPr>
            <w:tcW w:w="3060" w:type="dxa"/>
          </w:tcPr>
          <w:p w14:paraId="688DD1FF"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5E131C2F" w14:textId="77777777" w:rsidTr="002C4CE0">
        <w:trPr>
          <w:trHeight w:val="454"/>
        </w:trPr>
        <w:tc>
          <w:tcPr>
            <w:tcW w:w="720" w:type="dxa"/>
            <w:vAlign w:val="center"/>
          </w:tcPr>
          <w:p w14:paraId="4C1F1E08"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p>
        </w:tc>
        <w:tc>
          <w:tcPr>
            <w:tcW w:w="10980" w:type="dxa"/>
            <w:vAlign w:val="center"/>
          </w:tcPr>
          <w:p w14:paraId="60CFF7FD"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Podstawa łóżka pantograf podpierająca leże w minimum 8 punktach, gwarantująca stabilność leża (nie dopuszcza się łóżek opartych na dwóch i trzech kolumnach).</w:t>
            </w:r>
          </w:p>
        </w:tc>
        <w:tc>
          <w:tcPr>
            <w:tcW w:w="3060" w:type="dxa"/>
          </w:tcPr>
          <w:p w14:paraId="25699202" w14:textId="77777777" w:rsidR="00DE3E9E" w:rsidRPr="00350147" w:rsidRDefault="00DE3E9E" w:rsidP="005C5620">
            <w:pPr>
              <w:spacing w:line="360" w:lineRule="auto"/>
              <w:jc w:val="both"/>
              <w:rPr>
                <w:rFonts w:ascii="Arial" w:hAnsi="Arial" w:cs="Arial"/>
                <w:sz w:val="20"/>
                <w:szCs w:val="20"/>
              </w:rPr>
            </w:pPr>
          </w:p>
        </w:tc>
      </w:tr>
      <w:tr w:rsidR="00DE3E9E" w:rsidRPr="00350147" w14:paraId="0E4477B7" w14:textId="77777777" w:rsidTr="002C4CE0">
        <w:trPr>
          <w:trHeight w:val="454"/>
        </w:trPr>
        <w:tc>
          <w:tcPr>
            <w:tcW w:w="720" w:type="dxa"/>
            <w:vAlign w:val="center"/>
          </w:tcPr>
          <w:p w14:paraId="1E2D1F87"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3.</w:t>
            </w:r>
          </w:p>
        </w:tc>
        <w:tc>
          <w:tcPr>
            <w:tcW w:w="10980" w:type="dxa"/>
            <w:vAlign w:val="center"/>
          </w:tcPr>
          <w:p w14:paraId="441F3976"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Wolna przestrzeń pomiędzy podłożem, a całym podwoziem wynosząca nie mniej niż 140 mm umożliwiająca łatwy przejazd przez progi oraz wjazd do dźwigów osobowych.</w:t>
            </w:r>
          </w:p>
        </w:tc>
        <w:tc>
          <w:tcPr>
            <w:tcW w:w="3060" w:type="dxa"/>
          </w:tcPr>
          <w:p w14:paraId="7CEC3F47"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3D6A94D7" w14:textId="77777777" w:rsidTr="002C4CE0">
        <w:trPr>
          <w:trHeight w:val="454"/>
        </w:trPr>
        <w:tc>
          <w:tcPr>
            <w:tcW w:w="720" w:type="dxa"/>
            <w:vAlign w:val="center"/>
          </w:tcPr>
          <w:p w14:paraId="73B150C3"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4.</w:t>
            </w:r>
          </w:p>
        </w:tc>
        <w:tc>
          <w:tcPr>
            <w:tcW w:w="10980" w:type="dxa"/>
            <w:vAlign w:val="center"/>
          </w:tcPr>
          <w:p w14:paraId="74744C43"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Wymiary zewnętrzne łóżka:</w:t>
            </w:r>
          </w:p>
          <w:p w14:paraId="2C9E9742" w14:textId="1FFEA839" w:rsidR="00DE3E9E" w:rsidRPr="00350147" w:rsidRDefault="00DE3E9E" w:rsidP="005C5620">
            <w:pPr>
              <w:tabs>
                <w:tab w:val="num" w:pos="0"/>
              </w:tabs>
              <w:suppressAutoHyphens/>
              <w:spacing w:after="0" w:line="360" w:lineRule="auto"/>
              <w:ind w:left="170" w:hanging="170"/>
              <w:jc w:val="both"/>
              <w:rPr>
                <w:rFonts w:ascii="Arial" w:hAnsi="Arial" w:cs="Arial"/>
                <w:sz w:val="20"/>
                <w:szCs w:val="20"/>
              </w:rPr>
            </w:pPr>
            <w:r w:rsidRPr="00350147">
              <w:rPr>
                <w:rFonts w:ascii="Arial" w:hAnsi="Arial" w:cs="Arial"/>
                <w:sz w:val="20"/>
                <w:szCs w:val="20"/>
              </w:rPr>
              <w:t xml:space="preserve">Długość całkowita: 2120 </w:t>
            </w:r>
            <w:proofErr w:type="gramStart"/>
            <w:r w:rsidRPr="00350147">
              <w:rPr>
                <w:rFonts w:ascii="Arial" w:hAnsi="Arial" w:cs="Arial"/>
                <w:sz w:val="20"/>
                <w:szCs w:val="20"/>
              </w:rPr>
              <w:t>mm,</w:t>
            </w:r>
            <w:proofErr w:type="gramEnd"/>
            <w:r w:rsidRPr="00350147">
              <w:rPr>
                <w:rFonts w:ascii="Arial" w:hAnsi="Arial" w:cs="Arial"/>
                <w:sz w:val="20"/>
                <w:szCs w:val="20"/>
              </w:rPr>
              <w:t xml:space="preserve"> (± 30 mm)</w:t>
            </w:r>
          </w:p>
          <w:p w14:paraId="5B1D8EA0" w14:textId="77777777" w:rsidR="00DE3E9E" w:rsidRPr="00350147" w:rsidRDefault="00DE3E9E" w:rsidP="005C5620">
            <w:pPr>
              <w:tabs>
                <w:tab w:val="num" w:pos="0"/>
              </w:tabs>
              <w:suppressAutoHyphens/>
              <w:spacing w:after="0" w:line="360" w:lineRule="auto"/>
              <w:ind w:left="170" w:hanging="170"/>
              <w:jc w:val="both"/>
              <w:rPr>
                <w:rFonts w:ascii="Arial" w:hAnsi="Arial" w:cs="Arial"/>
                <w:sz w:val="20"/>
                <w:szCs w:val="20"/>
              </w:rPr>
            </w:pPr>
            <w:r w:rsidRPr="00350147">
              <w:rPr>
                <w:rFonts w:ascii="Arial" w:hAnsi="Arial" w:cs="Arial"/>
                <w:sz w:val="20"/>
                <w:szCs w:val="20"/>
              </w:rPr>
              <w:lastRenderedPageBreak/>
              <w:t>Szerokość całkowita wraz z zamontowanymi barierkami wynosi max 990 mm (wymiar leża 870x2000)</w:t>
            </w:r>
          </w:p>
        </w:tc>
        <w:tc>
          <w:tcPr>
            <w:tcW w:w="3060" w:type="dxa"/>
          </w:tcPr>
          <w:p w14:paraId="17F56D30"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2B6FAFA7" w14:textId="77777777" w:rsidTr="002C4CE0">
        <w:trPr>
          <w:trHeight w:val="454"/>
        </w:trPr>
        <w:tc>
          <w:tcPr>
            <w:tcW w:w="720" w:type="dxa"/>
            <w:vAlign w:val="center"/>
          </w:tcPr>
          <w:p w14:paraId="3CDCE41B"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5.</w:t>
            </w:r>
          </w:p>
        </w:tc>
        <w:tc>
          <w:tcPr>
            <w:tcW w:w="10980" w:type="dxa"/>
            <w:vAlign w:val="center"/>
          </w:tcPr>
          <w:p w14:paraId="0127BE26" w14:textId="6C5E216F"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Leże łóżka czterosegmentowe z czego min. 3 segmenty ruchome</w:t>
            </w:r>
            <w:r w:rsidR="007838AF">
              <w:rPr>
                <w:rFonts w:ascii="Arial" w:hAnsi="Arial" w:cs="Arial"/>
                <w:sz w:val="20"/>
                <w:szCs w:val="20"/>
              </w:rPr>
              <w:t>.</w:t>
            </w:r>
          </w:p>
        </w:tc>
        <w:tc>
          <w:tcPr>
            <w:tcW w:w="3060" w:type="dxa"/>
          </w:tcPr>
          <w:p w14:paraId="6CB65F37"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22E061E5" w14:textId="77777777" w:rsidTr="002C4CE0">
        <w:trPr>
          <w:trHeight w:val="454"/>
        </w:trPr>
        <w:tc>
          <w:tcPr>
            <w:tcW w:w="720" w:type="dxa"/>
            <w:vAlign w:val="center"/>
          </w:tcPr>
          <w:p w14:paraId="76B2639F"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6.</w:t>
            </w:r>
          </w:p>
        </w:tc>
        <w:tc>
          <w:tcPr>
            <w:tcW w:w="10980" w:type="dxa"/>
            <w:vAlign w:val="center"/>
          </w:tcPr>
          <w:p w14:paraId="34A4AF51" w14:textId="72358E5D"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Zasilanie elektryczne 220/230 V</w:t>
            </w:r>
            <w:r w:rsidR="007838AF">
              <w:rPr>
                <w:rFonts w:ascii="Arial" w:hAnsi="Arial" w:cs="Arial"/>
                <w:sz w:val="20"/>
                <w:szCs w:val="20"/>
              </w:rPr>
              <w:t>.</w:t>
            </w:r>
          </w:p>
        </w:tc>
        <w:tc>
          <w:tcPr>
            <w:tcW w:w="3060" w:type="dxa"/>
          </w:tcPr>
          <w:p w14:paraId="2CE68746"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230A1730" w14:textId="77777777" w:rsidTr="002C4CE0">
        <w:trPr>
          <w:trHeight w:val="454"/>
        </w:trPr>
        <w:tc>
          <w:tcPr>
            <w:tcW w:w="720" w:type="dxa"/>
            <w:vAlign w:val="center"/>
          </w:tcPr>
          <w:p w14:paraId="15186363"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7.</w:t>
            </w:r>
          </w:p>
        </w:tc>
        <w:tc>
          <w:tcPr>
            <w:tcW w:w="10980" w:type="dxa"/>
            <w:vAlign w:val="center"/>
          </w:tcPr>
          <w:p w14:paraId="63A99498"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Rama leża wyposażona w gniazdo wyrównania potencjału. </w:t>
            </w:r>
          </w:p>
        </w:tc>
        <w:tc>
          <w:tcPr>
            <w:tcW w:w="3060" w:type="dxa"/>
          </w:tcPr>
          <w:p w14:paraId="7BB67DEE"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7D99349F" w14:textId="77777777" w:rsidTr="002C4CE0">
        <w:trPr>
          <w:trHeight w:val="454"/>
        </w:trPr>
        <w:tc>
          <w:tcPr>
            <w:tcW w:w="720" w:type="dxa"/>
            <w:vAlign w:val="center"/>
          </w:tcPr>
          <w:p w14:paraId="55284C80"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8.</w:t>
            </w:r>
          </w:p>
        </w:tc>
        <w:tc>
          <w:tcPr>
            <w:tcW w:w="10980" w:type="dxa"/>
            <w:vAlign w:val="center"/>
          </w:tcPr>
          <w:p w14:paraId="060BAFF5"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Elektryczne regulacje:</w:t>
            </w:r>
          </w:p>
          <w:p w14:paraId="0969FB3C"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 segment oparcia pleców 0-70° (± 2°) z optycznym wskaźnikiem kąta przechyłu,</w:t>
            </w:r>
          </w:p>
          <w:p w14:paraId="41D7ED3C"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 segment uda 0-45° (± 2°),</w:t>
            </w:r>
          </w:p>
          <w:p w14:paraId="13B4F8BB"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 xml:space="preserve">- kąt przechyłu </w:t>
            </w:r>
            <w:proofErr w:type="spellStart"/>
            <w:r w:rsidRPr="00350147">
              <w:rPr>
                <w:rFonts w:ascii="Arial" w:hAnsi="Arial" w:cs="Arial"/>
                <w:sz w:val="20"/>
                <w:szCs w:val="20"/>
              </w:rPr>
              <w:t>Trendelenburga</w:t>
            </w:r>
            <w:proofErr w:type="spellEnd"/>
            <w:r w:rsidRPr="00350147">
              <w:rPr>
                <w:rFonts w:ascii="Arial" w:hAnsi="Arial" w:cs="Arial"/>
                <w:sz w:val="20"/>
                <w:szCs w:val="20"/>
              </w:rPr>
              <w:t xml:space="preserve"> 0-18° (± 2°),</w:t>
            </w:r>
          </w:p>
          <w:p w14:paraId="20B6E0EC"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 kąt przechyłu anty-</w:t>
            </w:r>
            <w:proofErr w:type="spellStart"/>
            <w:r w:rsidRPr="00350147">
              <w:rPr>
                <w:rFonts w:ascii="Arial" w:hAnsi="Arial" w:cs="Arial"/>
                <w:sz w:val="20"/>
                <w:szCs w:val="20"/>
              </w:rPr>
              <w:t>Trendelenburga</w:t>
            </w:r>
            <w:proofErr w:type="spellEnd"/>
            <w:r w:rsidRPr="00350147">
              <w:rPr>
                <w:rFonts w:ascii="Arial" w:hAnsi="Arial" w:cs="Arial"/>
                <w:sz w:val="20"/>
                <w:szCs w:val="20"/>
              </w:rPr>
              <w:t xml:space="preserve"> 0-18° (± 2°),</w:t>
            </w:r>
          </w:p>
          <w:p w14:paraId="22DF800C" w14:textId="77777777" w:rsidR="00DE3E9E" w:rsidRPr="00350147" w:rsidRDefault="00DE3E9E" w:rsidP="005C5620">
            <w:pPr>
              <w:spacing w:line="360" w:lineRule="auto"/>
              <w:jc w:val="both"/>
              <w:rPr>
                <w:rFonts w:ascii="Arial" w:hAnsi="Arial" w:cs="Arial"/>
                <w:sz w:val="20"/>
                <w:szCs w:val="20"/>
              </w:rPr>
            </w:pPr>
            <w:r w:rsidRPr="00350147">
              <w:rPr>
                <w:rFonts w:ascii="Arial" w:hAnsi="Arial" w:cs="Arial"/>
                <w:sz w:val="20"/>
                <w:szCs w:val="20"/>
              </w:rPr>
              <w:t>- regulacja segmentu podudzia – ręczna   mechanizmem zapadkowym.</w:t>
            </w:r>
          </w:p>
        </w:tc>
        <w:tc>
          <w:tcPr>
            <w:tcW w:w="3060" w:type="dxa"/>
          </w:tcPr>
          <w:p w14:paraId="73401CAE" w14:textId="77777777" w:rsidR="00DE3E9E" w:rsidRPr="00350147" w:rsidRDefault="00DE3E9E" w:rsidP="005C5620">
            <w:pPr>
              <w:spacing w:line="360" w:lineRule="auto"/>
              <w:jc w:val="both"/>
              <w:rPr>
                <w:rFonts w:ascii="Arial" w:hAnsi="Arial" w:cs="Arial"/>
                <w:sz w:val="20"/>
                <w:szCs w:val="20"/>
              </w:rPr>
            </w:pPr>
          </w:p>
        </w:tc>
      </w:tr>
      <w:tr w:rsidR="00DE3E9E" w:rsidRPr="00350147" w14:paraId="1C512F25" w14:textId="77777777" w:rsidTr="002C4CE0">
        <w:trPr>
          <w:trHeight w:val="454"/>
        </w:trPr>
        <w:tc>
          <w:tcPr>
            <w:tcW w:w="720" w:type="dxa"/>
            <w:vAlign w:val="center"/>
          </w:tcPr>
          <w:p w14:paraId="7984A9E0"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9.</w:t>
            </w:r>
          </w:p>
        </w:tc>
        <w:tc>
          <w:tcPr>
            <w:tcW w:w="10980" w:type="dxa"/>
            <w:vAlign w:val="center"/>
          </w:tcPr>
          <w:p w14:paraId="7175E8CA"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Elektryczna regulacja wysokości w zakresie: 350 do 840 mm (± 30 mm)</w:t>
            </w:r>
          </w:p>
        </w:tc>
        <w:tc>
          <w:tcPr>
            <w:tcW w:w="3060" w:type="dxa"/>
          </w:tcPr>
          <w:p w14:paraId="5370754F"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4C3236A6" w14:textId="77777777" w:rsidTr="002C4CE0">
        <w:trPr>
          <w:trHeight w:val="454"/>
        </w:trPr>
        <w:tc>
          <w:tcPr>
            <w:tcW w:w="720" w:type="dxa"/>
            <w:vAlign w:val="center"/>
          </w:tcPr>
          <w:p w14:paraId="718A50F1"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10.</w:t>
            </w:r>
          </w:p>
        </w:tc>
        <w:tc>
          <w:tcPr>
            <w:tcW w:w="10980" w:type="dxa"/>
            <w:vAlign w:val="center"/>
          </w:tcPr>
          <w:p w14:paraId="35AAFCE2" w14:textId="61FC1BE6" w:rsidR="00DE3E9E" w:rsidRPr="005C71C7" w:rsidRDefault="005C71C7" w:rsidP="005C5620">
            <w:pPr>
              <w:snapToGrid w:val="0"/>
              <w:spacing w:line="360" w:lineRule="auto"/>
              <w:jc w:val="both"/>
              <w:rPr>
                <w:rFonts w:ascii="Arial" w:hAnsi="Arial" w:cs="Arial"/>
                <w:sz w:val="20"/>
                <w:szCs w:val="20"/>
              </w:rPr>
            </w:pPr>
            <w:r w:rsidRPr="005C71C7">
              <w:rPr>
                <w:rFonts w:ascii="Arial" w:hAnsi="Arial" w:cs="Arial"/>
                <w:color w:val="000000"/>
                <w:sz w:val="20"/>
                <w:szCs w:val="20"/>
              </w:rPr>
              <w:t xml:space="preserve">Łóżko sterowane przewodowym pilotem z możliwością blokady funkcji przez personel medyczny Optyczny wskaźnik podłączenia do sieci. W celu bezpieczeństwa pacjenta pilot z możliwością blokady tylko funkcji </w:t>
            </w:r>
            <w:proofErr w:type="spellStart"/>
            <w:r w:rsidRPr="005C71C7">
              <w:rPr>
                <w:rFonts w:ascii="Arial" w:hAnsi="Arial" w:cs="Arial"/>
                <w:color w:val="000000"/>
                <w:sz w:val="20"/>
                <w:szCs w:val="20"/>
              </w:rPr>
              <w:t>Trenedelenburga</w:t>
            </w:r>
            <w:proofErr w:type="spellEnd"/>
            <w:r w:rsidRPr="005C71C7">
              <w:rPr>
                <w:rFonts w:ascii="Arial" w:hAnsi="Arial" w:cs="Arial"/>
                <w:color w:val="000000"/>
                <w:sz w:val="20"/>
                <w:szCs w:val="20"/>
              </w:rPr>
              <w:t xml:space="preserve"> oraz blokady całego pilota.</w:t>
            </w:r>
          </w:p>
        </w:tc>
        <w:tc>
          <w:tcPr>
            <w:tcW w:w="3060" w:type="dxa"/>
          </w:tcPr>
          <w:p w14:paraId="7BB43A6C"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52D72D5D" w14:textId="77777777" w:rsidTr="002C4CE0">
        <w:trPr>
          <w:trHeight w:val="454"/>
        </w:trPr>
        <w:tc>
          <w:tcPr>
            <w:tcW w:w="720" w:type="dxa"/>
            <w:vAlign w:val="center"/>
          </w:tcPr>
          <w:p w14:paraId="072BFE8A" w14:textId="242C2A23" w:rsidR="00DE3E9E" w:rsidRPr="005C71C7" w:rsidRDefault="00DE3E9E" w:rsidP="005C5620">
            <w:pPr>
              <w:snapToGrid w:val="0"/>
              <w:spacing w:line="360" w:lineRule="auto"/>
              <w:jc w:val="both"/>
              <w:rPr>
                <w:rFonts w:ascii="Arial" w:hAnsi="Arial" w:cs="Arial"/>
                <w:sz w:val="20"/>
                <w:szCs w:val="20"/>
              </w:rPr>
            </w:pPr>
            <w:r w:rsidRPr="005C71C7">
              <w:rPr>
                <w:rFonts w:ascii="Arial" w:hAnsi="Arial" w:cs="Arial"/>
                <w:sz w:val="20"/>
                <w:szCs w:val="20"/>
              </w:rPr>
              <w:t>1</w:t>
            </w:r>
            <w:r w:rsidR="005C71C7" w:rsidRPr="005C71C7">
              <w:rPr>
                <w:rFonts w:ascii="Arial" w:hAnsi="Arial" w:cs="Arial"/>
                <w:sz w:val="20"/>
                <w:szCs w:val="20"/>
              </w:rPr>
              <w:t>1</w:t>
            </w:r>
            <w:r w:rsidRPr="005C71C7">
              <w:rPr>
                <w:rFonts w:ascii="Arial" w:hAnsi="Arial" w:cs="Arial"/>
                <w:sz w:val="20"/>
                <w:szCs w:val="20"/>
              </w:rPr>
              <w:t>.</w:t>
            </w:r>
          </w:p>
        </w:tc>
        <w:tc>
          <w:tcPr>
            <w:tcW w:w="10980" w:type="dxa"/>
            <w:vAlign w:val="center"/>
          </w:tcPr>
          <w:p w14:paraId="7405B885" w14:textId="17F4D348" w:rsidR="005C71C7" w:rsidRPr="005C71C7" w:rsidRDefault="005C71C7" w:rsidP="005C71C7">
            <w:pPr>
              <w:spacing w:line="360" w:lineRule="auto"/>
              <w:jc w:val="both"/>
              <w:rPr>
                <w:rFonts w:ascii="Arial" w:hAnsi="Arial" w:cs="Arial"/>
                <w:sz w:val="20"/>
                <w:szCs w:val="20"/>
              </w:rPr>
            </w:pPr>
            <w:r w:rsidRPr="005C71C7">
              <w:rPr>
                <w:rFonts w:ascii="Arial" w:hAnsi="Arial" w:cs="Arial"/>
                <w:sz w:val="20"/>
                <w:szCs w:val="20"/>
              </w:rPr>
              <w:t>Segment oparcia pleców z możliwością mechanicznego szybkiego poziomowania (CPR) – dźwignia umieszczona pod leżem, oznaczona kolorem czerwonym.</w:t>
            </w:r>
          </w:p>
          <w:p w14:paraId="1A84B6A3" w14:textId="77777777" w:rsidR="005C71C7" w:rsidRPr="005C71C7" w:rsidRDefault="005C71C7" w:rsidP="005C71C7">
            <w:pPr>
              <w:spacing w:line="360" w:lineRule="auto"/>
              <w:jc w:val="both"/>
              <w:rPr>
                <w:rFonts w:ascii="Arial" w:hAnsi="Arial" w:cs="Arial"/>
                <w:sz w:val="20"/>
                <w:szCs w:val="20"/>
              </w:rPr>
            </w:pPr>
            <w:proofErr w:type="spellStart"/>
            <w:r w:rsidRPr="005C71C7">
              <w:rPr>
                <w:rFonts w:ascii="Arial" w:hAnsi="Arial" w:cs="Arial"/>
                <w:sz w:val="20"/>
                <w:szCs w:val="20"/>
              </w:rPr>
              <w:t>Autokontur</w:t>
            </w:r>
            <w:proofErr w:type="spellEnd"/>
            <w:r w:rsidRPr="005C71C7">
              <w:rPr>
                <w:rFonts w:ascii="Arial" w:hAnsi="Arial" w:cs="Arial"/>
                <w:sz w:val="20"/>
                <w:szCs w:val="20"/>
              </w:rPr>
              <w:t xml:space="preserve"> segmentu oparcia pleców i uda.</w:t>
            </w:r>
          </w:p>
          <w:p w14:paraId="279AD5E6" w14:textId="705F497A" w:rsidR="00DE3E9E" w:rsidRPr="005C71C7" w:rsidRDefault="005C71C7" w:rsidP="005C71C7">
            <w:pPr>
              <w:spacing w:line="360" w:lineRule="auto"/>
              <w:jc w:val="both"/>
              <w:rPr>
                <w:rFonts w:ascii="Arial" w:hAnsi="Arial" w:cs="Arial"/>
                <w:sz w:val="20"/>
                <w:szCs w:val="20"/>
              </w:rPr>
            </w:pPr>
            <w:r w:rsidRPr="005C71C7">
              <w:rPr>
                <w:rFonts w:ascii="Arial" w:hAnsi="Arial" w:cs="Arial"/>
                <w:sz w:val="20"/>
                <w:szCs w:val="20"/>
              </w:rPr>
              <w:lastRenderedPageBreak/>
              <w:t>Autoregresja segmentu oparcia pleców zapobiegająca przed zsuwaniem pacjenta.</w:t>
            </w:r>
          </w:p>
        </w:tc>
        <w:tc>
          <w:tcPr>
            <w:tcW w:w="3060" w:type="dxa"/>
          </w:tcPr>
          <w:p w14:paraId="7A0CA9B3" w14:textId="77777777" w:rsidR="00DE3E9E" w:rsidRPr="00350147" w:rsidRDefault="00DE3E9E" w:rsidP="005C5620">
            <w:pPr>
              <w:spacing w:line="360" w:lineRule="auto"/>
              <w:jc w:val="both"/>
              <w:rPr>
                <w:rFonts w:ascii="Arial" w:hAnsi="Arial" w:cs="Arial"/>
                <w:sz w:val="20"/>
                <w:szCs w:val="20"/>
              </w:rPr>
            </w:pPr>
          </w:p>
        </w:tc>
      </w:tr>
      <w:tr w:rsidR="00DE3E9E" w:rsidRPr="00350147" w14:paraId="4C0797C4" w14:textId="77777777" w:rsidTr="002C4CE0">
        <w:trPr>
          <w:trHeight w:val="454"/>
        </w:trPr>
        <w:tc>
          <w:tcPr>
            <w:tcW w:w="720" w:type="dxa"/>
            <w:vAlign w:val="center"/>
          </w:tcPr>
          <w:p w14:paraId="23F43402" w14:textId="6ED9C2E1"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2</w:t>
            </w:r>
            <w:r w:rsidRPr="00350147">
              <w:rPr>
                <w:rFonts w:ascii="Arial" w:hAnsi="Arial" w:cs="Arial"/>
                <w:sz w:val="20"/>
                <w:szCs w:val="20"/>
              </w:rPr>
              <w:t>.</w:t>
            </w:r>
          </w:p>
        </w:tc>
        <w:tc>
          <w:tcPr>
            <w:tcW w:w="10980" w:type="dxa"/>
            <w:vAlign w:val="center"/>
          </w:tcPr>
          <w:p w14:paraId="6A7C07CA"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Leże wypełnione płytami z polipropylenu odpornego na działanie wysokiej temperatury, środków dezynfekujących oraz działanie UV. Płyty odejmowane bez użycia narzędzi.</w:t>
            </w:r>
          </w:p>
        </w:tc>
        <w:tc>
          <w:tcPr>
            <w:tcW w:w="3060" w:type="dxa"/>
          </w:tcPr>
          <w:p w14:paraId="3343D322"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0A376616" w14:textId="77777777" w:rsidTr="002C4CE0">
        <w:trPr>
          <w:trHeight w:val="454"/>
        </w:trPr>
        <w:tc>
          <w:tcPr>
            <w:tcW w:w="720" w:type="dxa"/>
            <w:vAlign w:val="center"/>
          </w:tcPr>
          <w:p w14:paraId="059BCC26" w14:textId="18B968E6"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3</w:t>
            </w:r>
            <w:r w:rsidRPr="00350147">
              <w:rPr>
                <w:rFonts w:ascii="Arial" w:hAnsi="Arial" w:cs="Arial"/>
                <w:sz w:val="20"/>
                <w:szCs w:val="20"/>
              </w:rPr>
              <w:t>.</w:t>
            </w:r>
          </w:p>
        </w:tc>
        <w:tc>
          <w:tcPr>
            <w:tcW w:w="10980" w:type="dxa"/>
            <w:vAlign w:val="center"/>
          </w:tcPr>
          <w:p w14:paraId="44F38B19" w14:textId="0BA38D7C"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Łóżko z możliwością przedłużenia leża o min. 280 mm</w:t>
            </w:r>
            <w:r w:rsidR="007838AF">
              <w:rPr>
                <w:rFonts w:ascii="Arial" w:hAnsi="Arial" w:cs="Arial"/>
                <w:sz w:val="20"/>
                <w:szCs w:val="20"/>
              </w:rPr>
              <w:t>.</w:t>
            </w:r>
          </w:p>
        </w:tc>
        <w:tc>
          <w:tcPr>
            <w:tcW w:w="3060" w:type="dxa"/>
          </w:tcPr>
          <w:p w14:paraId="4E2C07E3"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46AB7C83" w14:textId="77777777" w:rsidTr="002C4CE0">
        <w:trPr>
          <w:trHeight w:val="454"/>
        </w:trPr>
        <w:tc>
          <w:tcPr>
            <w:tcW w:w="720" w:type="dxa"/>
            <w:vAlign w:val="center"/>
          </w:tcPr>
          <w:p w14:paraId="0A540C93" w14:textId="60885915"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4</w:t>
            </w:r>
            <w:r w:rsidRPr="00350147">
              <w:rPr>
                <w:rFonts w:ascii="Arial" w:hAnsi="Arial" w:cs="Arial"/>
                <w:sz w:val="20"/>
                <w:szCs w:val="20"/>
              </w:rPr>
              <w:t>.</w:t>
            </w:r>
          </w:p>
        </w:tc>
        <w:tc>
          <w:tcPr>
            <w:tcW w:w="10980" w:type="dxa"/>
            <w:vAlign w:val="center"/>
          </w:tcPr>
          <w:p w14:paraId="557307D1" w14:textId="01322D12" w:rsidR="00DE3E9E" w:rsidRPr="005C71C7" w:rsidRDefault="005C71C7" w:rsidP="005C5620">
            <w:pPr>
              <w:snapToGrid w:val="0"/>
              <w:spacing w:line="360" w:lineRule="auto"/>
              <w:jc w:val="both"/>
              <w:rPr>
                <w:rFonts w:ascii="Arial" w:hAnsi="Arial" w:cs="Arial"/>
                <w:sz w:val="20"/>
                <w:szCs w:val="20"/>
              </w:rPr>
            </w:pPr>
            <w:r w:rsidRPr="005C71C7">
              <w:rPr>
                <w:rFonts w:ascii="Arial" w:hAnsi="Arial" w:cs="Arial"/>
                <w:sz w:val="20"/>
                <w:szCs w:val="20"/>
              </w:rPr>
              <w:t xml:space="preserve">Szczyty łóżka o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w:t>
            </w:r>
            <w:r w:rsidRPr="005C71C7">
              <w:rPr>
                <w:rFonts w:ascii="Arial" w:hAnsi="Arial" w:cs="Arial"/>
                <w:sz w:val="20"/>
                <w:szCs w:val="20"/>
              </w:rPr>
              <w:br/>
              <w:t>oraz promieniowanie UV.  Górna część szczytu wyposażona w metalowy uchwyt ułatwiający transport stanowiący co najmniej 70% długości szczytu.</w:t>
            </w:r>
          </w:p>
        </w:tc>
        <w:tc>
          <w:tcPr>
            <w:tcW w:w="3060" w:type="dxa"/>
          </w:tcPr>
          <w:p w14:paraId="38FFC168"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1241352D" w14:textId="77777777" w:rsidTr="002C4CE0">
        <w:trPr>
          <w:trHeight w:val="454"/>
        </w:trPr>
        <w:tc>
          <w:tcPr>
            <w:tcW w:w="720" w:type="dxa"/>
            <w:vAlign w:val="center"/>
          </w:tcPr>
          <w:p w14:paraId="3BD47D3D" w14:textId="1134C29C"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5</w:t>
            </w:r>
            <w:r w:rsidRPr="00350147">
              <w:rPr>
                <w:rFonts w:ascii="Arial" w:hAnsi="Arial" w:cs="Arial"/>
                <w:sz w:val="20"/>
                <w:szCs w:val="20"/>
              </w:rPr>
              <w:t>.</w:t>
            </w:r>
          </w:p>
        </w:tc>
        <w:tc>
          <w:tcPr>
            <w:tcW w:w="10980" w:type="dxa"/>
            <w:vAlign w:val="center"/>
          </w:tcPr>
          <w:p w14:paraId="61D56A38" w14:textId="1913A69A" w:rsidR="00DE3E9E" w:rsidRPr="005C71C7" w:rsidRDefault="005C71C7" w:rsidP="005C5620">
            <w:pPr>
              <w:snapToGrid w:val="0"/>
              <w:spacing w:line="360" w:lineRule="auto"/>
              <w:jc w:val="both"/>
              <w:rPr>
                <w:rFonts w:ascii="Arial" w:hAnsi="Arial" w:cs="Arial"/>
                <w:sz w:val="20"/>
                <w:szCs w:val="20"/>
              </w:rPr>
            </w:pPr>
            <w:r w:rsidRPr="005C71C7">
              <w:rPr>
                <w:rFonts w:ascii="Arial" w:hAnsi="Arial" w:cs="Arial"/>
                <w:color w:val="000000"/>
                <w:sz w:val="20"/>
                <w:szCs w:val="20"/>
              </w:rPr>
              <w:t xml:space="preserve">Łózko wyposażone w cztery opuszczane i składane na ramę leża niezależnie aluminiowe barierki boczne, nie powiększające gabarytów lóżka, zabezpieczające pacjenta na całej długości. Każda barierka umożliwia wykorzystanie jako słupek ułatwiający wstawanie lub siadanie. Tworzywo umieszczone na barierkach pełni funkcję listwy odbojowej. </w:t>
            </w:r>
            <w:r w:rsidRPr="005C71C7">
              <w:rPr>
                <w:rFonts w:ascii="Arial" w:hAnsi="Arial" w:cs="Arial"/>
                <w:color w:val="000000"/>
                <w:sz w:val="20"/>
                <w:szCs w:val="20"/>
              </w:rPr>
              <w:br/>
              <w:t>Barierki w części środkowej wyposażone w tunel na przewód odprowadzający płyny fizjologiczne.</w:t>
            </w:r>
          </w:p>
        </w:tc>
        <w:tc>
          <w:tcPr>
            <w:tcW w:w="3060" w:type="dxa"/>
          </w:tcPr>
          <w:p w14:paraId="5358D71C"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4CD65DE3" w14:textId="77777777" w:rsidTr="002C4CE0">
        <w:trPr>
          <w:trHeight w:val="454"/>
        </w:trPr>
        <w:tc>
          <w:tcPr>
            <w:tcW w:w="720" w:type="dxa"/>
            <w:vAlign w:val="center"/>
          </w:tcPr>
          <w:p w14:paraId="6AA1B751" w14:textId="56F1703E"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6</w:t>
            </w:r>
            <w:r w:rsidRPr="00350147">
              <w:rPr>
                <w:rFonts w:ascii="Arial" w:hAnsi="Arial" w:cs="Arial"/>
                <w:sz w:val="20"/>
                <w:szCs w:val="20"/>
              </w:rPr>
              <w:t>.</w:t>
            </w:r>
          </w:p>
        </w:tc>
        <w:tc>
          <w:tcPr>
            <w:tcW w:w="10980" w:type="dxa"/>
            <w:vAlign w:val="center"/>
          </w:tcPr>
          <w:p w14:paraId="59029290"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Wysuwana półka do odkładania pościeli, nie wystająca poza obrys ramy łóżka.</w:t>
            </w:r>
          </w:p>
        </w:tc>
        <w:tc>
          <w:tcPr>
            <w:tcW w:w="3060" w:type="dxa"/>
          </w:tcPr>
          <w:p w14:paraId="52BD8CFB"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4B8F7D1A" w14:textId="77777777" w:rsidTr="002C4CE0">
        <w:trPr>
          <w:trHeight w:val="454"/>
        </w:trPr>
        <w:tc>
          <w:tcPr>
            <w:tcW w:w="720" w:type="dxa"/>
            <w:vAlign w:val="center"/>
          </w:tcPr>
          <w:p w14:paraId="56DCAC19" w14:textId="52FD5492"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1</w:t>
            </w:r>
            <w:r w:rsidR="005C71C7">
              <w:rPr>
                <w:rFonts w:ascii="Arial" w:hAnsi="Arial" w:cs="Arial"/>
                <w:sz w:val="20"/>
                <w:szCs w:val="20"/>
              </w:rPr>
              <w:t>7</w:t>
            </w:r>
            <w:r w:rsidRPr="00350147">
              <w:rPr>
                <w:rFonts w:ascii="Arial" w:hAnsi="Arial" w:cs="Arial"/>
                <w:sz w:val="20"/>
                <w:szCs w:val="20"/>
              </w:rPr>
              <w:t>.</w:t>
            </w:r>
          </w:p>
        </w:tc>
        <w:tc>
          <w:tcPr>
            <w:tcW w:w="10980" w:type="dxa"/>
            <w:vAlign w:val="center"/>
          </w:tcPr>
          <w:p w14:paraId="6AC324BB"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Możliwość zamontowania po dwóch stronach łóżka uchwytów na worki urologiczne. </w:t>
            </w:r>
          </w:p>
        </w:tc>
        <w:tc>
          <w:tcPr>
            <w:tcW w:w="3060" w:type="dxa"/>
          </w:tcPr>
          <w:p w14:paraId="5B64F81E"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7A9633F4" w14:textId="77777777" w:rsidTr="002C4CE0">
        <w:trPr>
          <w:trHeight w:val="454"/>
        </w:trPr>
        <w:tc>
          <w:tcPr>
            <w:tcW w:w="720" w:type="dxa"/>
            <w:vAlign w:val="center"/>
          </w:tcPr>
          <w:p w14:paraId="5ABF1EFE" w14:textId="4758A5D0" w:rsidR="00DE3E9E" w:rsidRPr="00350147" w:rsidRDefault="005C71C7" w:rsidP="005C5620">
            <w:pPr>
              <w:snapToGrid w:val="0"/>
              <w:spacing w:line="360" w:lineRule="auto"/>
              <w:jc w:val="both"/>
              <w:rPr>
                <w:rFonts w:ascii="Arial" w:hAnsi="Arial" w:cs="Arial"/>
                <w:sz w:val="20"/>
                <w:szCs w:val="20"/>
              </w:rPr>
            </w:pPr>
            <w:r>
              <w:rPr>
                <w:rFonts w:ascii="Arial" w:hAnsi="Arial" w:cs="Arial"/>
                <w:sz w:val="20"/>
                <w:szCs w:val="20"/>
              </w:rPr>
              <w:t>18</w:t>
            </w:r>
            <w:r w:rsidR="00DE3E9E" w:rsidRPr="00350147">
              <w:rPr>
                <w:rFonts w:ascii="Arial" w:hAnsi="Arial" w:cs="Arial"/>
                <w:sz w:val="20"/>
                <w:szCs w:val="20"/>
              </w:rPr>
              <w:t>.</w:t>
            </w:r>
          </w:p>
        </w:tc>
        <w:tc>
          <w:tcPr>
            <w:tcW w:w="10980" w:type="dxa"/>
            <w:vAlign w:val="center"/>
          </w:tcPr>
          <w:p w14:paraId="7114DA3A"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W narożnikach leża 4 krążki odbojowe chroniące ściany i łóżko podczas przemieszczania łóżka.</w:t>
            </w:r>
          </w:p>
        </w:tc>
        <w:tc>
          <w:tcPr>
            <w:tcW w:w="3060" w:type="dxa"/>
          </w:tcPr>
          <w:p w14:paraId="4804C8BF"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4998F72B" w14:textId="77777777" w:rsidTr="002C4CE0">
        <w:trPr>
          <w:trHeight w:val="454"/>
        </w:trPr>
        <w:tc>
          <w:tcPr>
            <w:tcW w:w="720" w:type="dxa"/>
            <w:vAlign w:val="center"/>
          </w:tcPr>
          <w:p w14:paraId="6F541F68" w14:textId="67C80128" w:rsidR="00DE3E9E" w:rsidRPr="00350147" w:rsidRDefault="005C71C7" w:rsidP="005C5620">
            <w:pPr>
              <w:snapToGrid w:val="0"/>
              <w:spacing w:line="360" w:lineRule="auto"/>
              <w:jc w:val="both"/>
              <w:rPr>
                <w:rFonts w:ascii="Arial" w:hAnsi="Arial" w:cs="Arial"/>
                <w:sz w:val="20"/>
                <w:szCs w:val="20"/>
              </w:rPr>
            </w:pPr>
            <w:r>
              <w:rPr>
                <w:rFonts w:ascii="Arial" w:hAnsi="Arial" w:cs="Arial"/>
                <w:sz w:val="20"/>
                <w:szCs w:val="20"/>
              </w:rPr>
              <w:t>19</w:t>
            </w:r>
            <w:r w:rsidR="00DE3E9E" w:rsidRPr="00350147">
              <w:rPr>
                <w:rFonts w:ascii="Arial" w:hAnsi="Arial" w:cs="Arial"/>
                <w:sz w:val="20"/>
                <w:szCs w:val="20"/>
              </w:rPr>
              <w:t>.</w:t>
            </w:r>
          </w:p>
        </w:tc>
        <w:tc>
          <w:tcPr>
            <w:tcW w:w="10980" w:type="dxa"/>
            <w:vAlign w:val="center"/>
          </w:tcPr>
          <w:p w14:paraId="0945DE15"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Łóżko wyposażone w elastyczne tworzywowe uchwyty materaca przy min. dwóch segmentach leża, dostosowujące się do szerokości materaca, zapobiegające powstawaniu urazów kończyn.</w:t>
            </w:r>
          </w:p>
        </w:tc>
        <w:tc>
          <w:tcPr>
            <w:tcW w:w="3060" w:type="dxa"/>
          </w:tcPr>
          <w:p w14:paraId="58658480"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58C74643" w14:textId="77777777" w:rsidTr="002C4CE0">
        <w:trPr>
          <w:trHeight w:val="454"/>
        </w:trPr>
        <w:tc>
          <w:tcPr>
            <w:tcW w:w="720" w:type="dxa"/>
            <w:vAlign w:val="center"/>
          </w:tcPr>
          <w:p w14:paraId="0C4F1034" w14:textId="351F94B9" w:rsidR="00DE3E9E" w:rsidRPr="00350147" w:rsidRDefault="005C71C7" w:rsidP="005C5620">
            <w:pPr>
              <w:snapToGrid w:val="0"/>
              <w:spacing w:line="360" w:lineRule="auto"/>
              <w:jc w:val="both"/>
              <w:rPr>
                <w:rFonts w:ascii="Arial" w:hAnsi="Arial" w:cs="Arial"/>
                <w:sz w:val="20"/>
                <w:szCs w:val="20"/>
              </w:rPr>
            </w:pPr>
            <w:r>
              <w:rPr>
                <w:rFonts w:ascii="Arial" w:hAnsi="Arial" w:cs="Arial"/>
                <w:sz w:val="20"/>
                <w:szCs w:val="20"/>
              </w:rPr>
              <w:t>20</w:t>
            </w:r>
            <w:r w:rsidR="00DE3E9E" w:rsidRPr="00350147">
              <w:rPr>
                <w:rFonts w:ascii="Arial" w:hAnsi="Arial" w:cs="Arial"/>
                <w:sz w:val="20"/>
                <w:szCs w:val="20"/>
              </w:rPr>
              <w:t>.</w:t>
            </w:r>
          </w:p>
        </w:tc>
        <w:tc>
          <w:tcPr>
            <w:tcW w:w="10980" w:type="dxa"/>
            <w:vAlign w:val="center"/>
          </w:tcPr>
          <w:p w14:paraId="502D5DBA" w14:textId="05C4042C"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Podstawa łóżka jezdna wyposażona w antystatyczne koła o średnicy min. 150 mm, z centralną blokadą kół oraz blokadą </w:t>
            </w:r>
            <w:r w:rsidRPr="00350147">
              <w:rPr>
                <w:rFonts w:ascii="Arial" w:hAnsi="Arial" w:cs="Arial"/>
                <w:sz w:val="20"/>
                <w:szCs w:val="20"/>
              </w:rPr>
              <w:lastRenderedPageBreak/>
              <w:t>kierunkową.</w:t>
            </w:r>
          </w:p>
        </w:tc>
        <w:tc>
          <w:tcPr>
            <w:tcW w:w="3060" w:type="dxa"/>
          </w:tcPr>
          <w:p w14:paraId="7771834E"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04FE4F3D" w14:textId="77777777" w:rsidTr="002C4CE0">
        <w:trPr>
          <w:trHeight w:val="454"/>
        </w:trPr>
        <w:tc>
          <w:tcPr>
            <w:tcW w:w="720" w:type="dxa"/>
            <w:vAlign w:val="center"/>
          </w:tcPr>
          <w:p w14:paraId="6FDF6D27" w14:textId="71AA2DA6"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r w:rsidR="005C71C7">
              <w:rPr>
                <w:rFonts w:ascii="Arial" w:hAnsi="Arial" w:cs="Arial"/>
                <w:sz w:val="20"/>
                <w:szCs w:val="20"/>
              </w:rPr>
              <w:t>1</w:t>
            </w:r>
            <w:r w:rsidRPr="00350147">
              <w:rPr>
                <w:rFonts w:ascii="Arial" w:hAnsi="Arial" w:cs="Arial"/>
                <w:sz w:val="20"/>
                <w:szCs w:val="20"/>
              </w:rPr>
              <w:t>.</w:t>
            </w:r>
          </w:p>
        </w:tc>
        <w:tc>
          <w:tcPr>
            <w:tcW w:w="10980" w:type="dxa"/>
            <w:vAlign w:val="center"/>
          </w:tcPr>
          <w:p w14:paraId="696B51D3"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Bezpieczne obciążenie min. 250 kg potwierdzone przez niezależny podmiot. </w:t>
            </w:r>
          </w:p>
        </w:tc>
        <w:tc>
          <w:tcPr>
            <w:tcW w:w="3060" w:type="dxa"/>
          </w:tcPr>
          <w:p w14:paraId="552EF1C7"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0575CF50" w14:textId="77777777" w:rsidTr="002C4CE0">
        <w:trPr>
          <w:trHeight w:val="454"/>
        </w:trPr>
        <w:tc>
          <w:tcPr>
            <w:tcW w:w="720" w:type="dxa"/>
            <w:vAlign w:val="center"/>
          </w:tcPr>
          <w:p w14:paraId="2B3298E0" w14:textId="094CE0C2"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r w:rsidR="005C71C7">
              <w:rPr>
                <w:rFonts w:ascii="Arial" w:hAnsi="Arial" w:cs="Arial"/>
                <w:sz w:val="20"/>
                <w:szCs w:val="20"/>
              </w:rPr>
              <w:t>2</w:t>
            </w:r>
            <w:r w:rsidRPr="00350147">
              <w:rPr>
                <w:rFonts w:ascii="Arial" w:hAnsi="Arial" w:cs="Arial"/>
                <w:sz w:val="20"/>
                <w:szCs w:val="20"/>
              </w:rPr>
              <w:t>.</w:t>
            </w:r>
          </w:p>
        </w:tc>
        <w:tc>
          <w:tcPr>
            <w:tcW w:w="10980" w:type="dxa"/>
            <w:vAlign w:val="center"/>
          </w:tcPr>
          <w:p w14:paraId="4F1F8850"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Możliwość montażu ramy wyciągowej, wysięgnika z uchwytem do ręki i wieszaka kroplówki (możliwość zamontowania wieszaka w czterech narożnikach leża).</w:t>
            </w:r>
          </w:p>
        </w:tc>
        <w:tc>
          <w:tcPr>
            <w:tcW w:w="3060" w:type="dxa"/>
          </w:tcPr>
          <w:p w14:paraId="07BD5516"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2000312B" w14:textId="77777777" w:rsidTr="002C4CE0">
        <w:trPr>
          <w:trHeight w:val="454"/>
        </w:trPr>
        <w:tc>
          <w:tcPr>
            <w:tcW w:w="720" w:type="dxa"/>
            <w:vAlign w:val="center"/>
          </w:tcPr>
          <w:p w14:paraId="139EEAE2" w14:textId="59D3C4C5"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r w:rsidR="005C71C7">
              <w:rPr>
                <w:rFonts w:ascii="Arial" w:hAnsi="Arial" w:cs="Arial"/>
                <w:sz w:val="20"/>
                <w:szCs w:val="20"/>
              </w:rPr>
              <w:t>3</w:t>
            </w:r>
            <w:r w:rsidRPr="00350147">
              <w:rPr>
                <w:rFonts w:ascii="Arial" w:hAnsi="Arial" w:cs="Arial"/>
                <w:sz w:val="20"/>
                <w:szCs w:val="20"/>
              </w:rPr>
              <w:t>.</w:t>
            </w:r>
          </w:p>
        </w:tc>
        <w:tc>
          <w:tcPr>
            <w:tcW w:w="10980" w:type="dxa"/>
            <w:vAlign w:val="center"/>
          </w:tcPr>
          <w:p w14:paraId="52A5AA21" w14:textId="7777777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Możliwość wyboru kolorów wypełnień szczytów min. 10 kolorów oraz kolorów ramy łóżka min. 2 kolory w tym kolor szary.</w:t>
            </w:r>
          </w:p>
        </w:tc>
        <w:tc>
          <w:tcPr>
            <w:tcW w:w="3060" w:type="dxa"/>
          </w:tcPr>
          <w:p w14:paraId="387C9F83"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1930A031" w14:textId="77777777" w:rsidTr="002C4CE0">
        <w:trPr>
          <w:trHeight w:val="454"/>
        </w:trPr>
        <w:tc>
          <w:tcPr>
            <w:tcW w:w="720" w:type="dxa"/>
            <w:vAlign w:val="center"/>
          </w:tcPr>
          <w:p w14:paraId="426B0A86" w14:textId="61654DFE"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r w:rsidR="005C71C7">
              <w:rPr>
                <w:rFonts w:ascii="Arial" w:hAnsi="Arial" w:cs="Arial"/>
                <w:sz w:val="20"/>
                <w:szCs w:val="20"/>
              </w:rPr>
              <w:t>4</w:t>
            </w:r>
            <w:r w:rsidRPr="00350147">
              <w:rPr>
                <w:rFonts w:ascii="Arial" w:hAnsi="Arial" w:cs="Arial"/>
                <w:sz w:val="20"/>
                <w:szCs w:val="20"/>
              </w:rPr>
              <w:t>.</w:t>
            </w:r>
          </w:p>
        </w:tc>
        <w:tc>
          <w:tcPr>
            <w:tcW w:w="10980" w:type="dxa"/>
            <w:vAlign w:val="center"/>
          </w:tcPr>
          <w:p w14:paraId="1F7F9099" w14:textId="1C777FBA"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 xml:space="preserve">Elementy wyposażenia łóżek: </w:t>
            </w:r>
            <w:r w:rsidRPr="00350147">
              <w:rPr>
                <w:rFonts w:ascii="Arial" w:hAnsi="Arial" w:cs="Arial"/>
                <w:bCs/>
                <w:sz w:val="20"/>
                <w:szCs w:val="20"/>
              </w:rPr>
              <w:t>statyw kroplówki</w:t>
            </w:r>
            <w:r w:rsidR="007838AF">
              <w:rPr>
                <w:rFonts w:ascii="Arial" w:hAnsi="Arial" w:cs="Arial"/>
                <w:bCs/>
                <w:sz w:val="20"/>
                <w:szCs w:val="20"/>
              </w:rPr>
              <w:t>.</w:t>
            </w:r>
          </w:p>
        </w:tc>
        <w:tc>
          <w:tcPr>
            <w:tcW w:w="3060" w:type="dxa"/>
          </w:tcPr>
          <w:p w14:paraId="7BDAEFDB" w14:textId="77777777" w:rsidR="00DE3E9E" w:rsidRPr="00350147" w:rsidRDefault="00DE3E9E" w:rsidP="005C5620">
            <w:pPr>
              <w:snapToGrid w:val="0"/>
              <w:spacing w:line="360" w:lineRule="auto"/>
              <w:jc w:val="both"/>
              <w:rPr>
                <w:rFonts w:ascii="Arial" w:hAnsi="Arial" w:cs="Arial"/>
                <w:sz w:val="20"/>
                <w:szCs w:val="20"/>
              </w:rPr>
            </w:pPr>
          </w:p>
        </w:tc>
      </w:tr>
      <w:tr w:rsidR="00DE3E9E" w:rsidRPr="00350147" w14:paraId="7780559B" w14:textId="77777777" w:rsidTr="002C4CE0">
        <w:trPr>
          <w:trHeight w:val="454"/>
        </w:trPr>
        <w:tc>
          <w:tcPr>
            <w:tcW w:w="720" w:type="dxa"/>
            <w:vAlign w:val="center"/>
          </w:tcPr>
          <w:p w14:paraId="797E468C" w14:textId="40D3FF87"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2</w:t>
            </w:r>
            <w:r w:rsidR="005C71C7">
              <w:rPr>
                <w:rFonts w:ascii="Arial" w:hAnsi="Arial" w:cs="Arial"/>
                <w:sz w:val="20"/>
                <w:szCs w:val="20"/>
              </w:rPr>
              <w:t>5</w:t>
            </w:r>
            <w:r w:rsidRPr="00350147">
              <w:rPr>
                <w:rFonts w:ascii="Arial" w:hAnsi="Arial" w:cs="Arial"/>
                <w:sz w:val="20"/>
                <w:szCs w:val="20"/>
              </w:rPr>
              <w:t>.</w:t>
            </w:r>
          </w:p>
        </w:tc>
        <w:tc>
          <w:tcPr>
            <w:tcW w:w="10980" w:type="dxa"/>
            <w:vAlign w:val="center"/>
          </w:tcPr>
          <w:p w14:paraId="7C656563" w14:textId="2F6BC675" w:rsidR="00DE3E9E" w:rsidRPr="00350147" w:rsidRDefault="00DE3E9E" w:rsidP="005C5620">
            <w:pPr>
              <w:snapToGrid w:val="0"/>
              <w:spacing w:line="360" w:lineRule="auto"/>
              <w:jc w:val="both"/>
              <w:rPr>
                <w:rFonts w:ascii="Arial" w:hAnsi="Arial" w:cs="Arial"/>
                <w:sz w:val="20"/>
                <w:szCs w:val="20"/>
              </w:rPr>
            </w:pPr>
            <w:r w:rsidRPr="00350147">
              <w:rPr>
                <w:rFonts w:ascii="Arial" w:hAnsi="Arial" w:cs="Arial"/>
                <w:sz w:val="20"/>
                <w:szCs w:val="20"/>
              </w:rPr>
              <w:t>Gwarancja 24 miesiące</w:t>
            </w:r>
            <w:r w:rsidR="007838AF">
              <w:rPr>
                <w:rFonts w:ascii="Arial" w:hAnsi="Arial" w:cs="Arial"/>
                <w:sz w:val="20"/>
                <w:szCs w:val="20"/>
              </w:rPr>
              <w:t>.</w:t>
            </w:r>
          </w:p>
        </w:tc>
        <w:tc>
          <w:tcPr>
            <w:tcW w:w="3060" w:type="dxa"/>
          </w:tcPr>
          <w:p w14:paraId="58EF82F8" w14:textId="77777777" w:rsidR="00DE3E9E" w:rsidRPr="00350147" w:rsidRDefault="00DE3E9E" w:rsidP="005C5620">
            <w:pPr>
              <w:snapToGrid w:val="0"/>
              <w:spacing w:line="360" w:lineRule="auto"/>
              <w:jc w:val="both"/>
              <w:rPr>
                <w:rFonts w:ascii="Arial" w:hAnsi="Arial" w:cs="Arial"/>
                <w:sz w:val="20"/>
                <w:szCs w:val="20"/>
              </w:rPr>
            </w:pPr>
          </w:p>
        </w:tc>
      </w:tr>
    </w:tbl>
    <w:p w14:paraId="116122A2" w14:textId="77777777" w:rsidR="00DE3E9E" w:rsidRDefault="00DE3E9E" w:rsidP="000F3376">
      <w:pPr>
        <w:rPr>
          <w:rFonts w:ascii="Times New Roman" w:hAnsi="Times New Roman"/>
          <w:b/>
          <w:highlight w:val="yellow"/>
        </w:rPr>
      </w:pPr>
    </w:p>
    <w:p w14:paraId="567A5620" w14:textId="77777777" w:rsidR="00DE3E9E" w:rsidRDefault="00DE3E9E" w:rsidP="000F3376">
      <w:pPr>
        <w:rPr>
          <w:rFonts w:ascii="Times New Roman" w:hAnsi="Times New Roman"/>
          <w:b/>
          <w:highlight w:val="yellow"/>
        </w:rPr>
      </w:pPr>
    </w:p>
    <w:p w14:paraId="2E46E916" w14:textId="77777777" w:rsidR="00DE3E9E" w:rsidRDefault="00DE3E9E" w:rsidP="000F3376">
      <w:pPr>
        <w:rPr>
          <w:rFonts w:ascii="Times New Roman" w:hAnsi="Times New Roman"/>
          <w:b/>
          <w:highlight w:val="yellow"/>
        </w:rPr>
      </w:pPr>
    </w:p>
    <w:p w14:paraId="7168B433" w14:textId="77777777" w:rsidR="00DE3E9E" w:rsidRDefault="00DE3E9E" w:rsidP="002C4CE0">
      <w:pPr>
        <w:ind w:left="9912"/>
        <w:rPr>
          <w:rFonts w:ascii="Arial" w:hAnsi="Arial" w:cs="Arial"/>
          <w:sz w:val="20"/>
          <w:szCs w:val="20"/>
        </w:rPr>
      </w:pPr>
      <w:r w:rsidRPr="002C4CE0">
        <w:rPr>
          <w:rFonts w:ascii="Arial" w:hAnsi="Arial" w:cs="Arial"/>
          <w:sz w:val="20"/>
          <w:szCs w:val="20"/>
        </w:rPr>
        <w:t>…………………………………………….</w:t>
      </w:r>
    </w:p>
    <w:p w14:paraId="58D6061B" w14:textId="77777777" w:rsidR="00DE3E9E" w:rsidRPr="002C4CE0" w:rsidRDefault="00DE3E9E" w:rsidP="002C4CE0">
      <w:pPr>
        <w:spacing w:line="240" w:lineRule="auto"/>
        <w:ind w:left="9912"/>
        <w:rPr>
          <w:rFonts w:ascii="Arial" w:hAnsi="Arial" w:cs="Arial"/>
          <w:sz w:val="20"/>
          <w:szCs w:val="20"/>
        </w:rPr>
      </w:pPr>
      <w:r>
        <w:rPr>
          <w:rFonts w:ascii="Arial" w:hAnsi="Arial" w:cs="Arial"/>
          <w:sz w:val="20"/>
          <w:szCs w:val="20"/>
        </w:rPr>
        <w:t>Podpis osoby upoważnionej</w:t>
      </w:r>
    </w:p>
    <w:sectPr w:rsidR="00DE3E9E" w:rsidRPr="002C4CE0" w:rsidSect="00DE753F">
      <w:headerReference w:type="default" r:id="rId7"/>
      <w:footerReference w:type="default" r:id="rId8"/>
      <w:pgSz w:w="16838" w:h="11906" w:orient="landscape"/>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C403" w14:textId="77777777" w:rsidR="006A2E83" w:rsidRDefault="006A2E83" w:rsidP="00E017BE">
      <w:pPr>
        <w:spacing w:after="0" w:line="240" w:lineRule="auto"/>
      </w:pPr>
      <w:r>
        <w:separator/>
      </w:r>
    </w:p>
  </w:endnote>
  <w:endnote w:type="continuationSeparator" w:id="0">
    <w:p w14:paraId="77B7F518" w14:textId="77777777" w:rsidR="006A2E83" w:rsidRDefault="006A2E83" w:rsidP="00E0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altName w:val="Comic Sans MS"/>
    <w:panose1 w:val="020B0604020202020204"/>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5583" w14:textId="77777777" w:rsidR="00DE3E9E" w:rsidRDefault="006A2E83" w:rsidP="009B70DA">
    <w:pPr>
      <w:pStyle w:val="Stopka"/>
      <w:jc w:val="center"/>
    </w:pPr>
    <w:r>
      <w:rPr>
        <w:noProof/>
      </w:rPr>
      <w:pict w14:anchorId="12361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i1025" type="#_x0000_t75" alt="" style="width:453.35pt;height:46.65pt;visibility:visible;mso-width-percent:0;mso-height-percent:0;mso-width-percent:0;mso-height-percent:0">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0EC1" w14:textId="77777777" w:rsidR="006A2E83" w:rsidRDefault="006A2E83" w:rsidP="00E017BE">
      <w:pPr>
        <w:spacing w:after="0" w:line="240" w:lineRule="auto"/>
      </w:pPr>
      <w:r>
        <w:separator/>
      </w:r>
    </w:p>
  </w:footnote>
  <w:footnote w:type="continuationSeparator" w:id="0">
    <w:p w14:paraId="72E58734" w14:textId="77777777" w:rsidR="006A2E83" w:rsidRDefault="006A2E83" w:rsidP="00E0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8B37" w14:textId="77777777" w:rsidR="00DE3E9E" w:rsidRDefault="00DE3E9E" w:rsidP="00055277">
    <w:pPr>
      <w:pStyle w:val="Nagwek"/>
      <w:rPr>
        <w:rFonts w:ascii="Arial" w:hAnsi="Arial" w:cs="Arial"/>
        <w:b/>
        <w:sz w:val="22"/>
        <w:lang w:eastAsia="en-US"/>
      </w:rPr>
    </w:pPr>
    <w:r>
      <w:rPr>
        <w:rFonts w:ascii="Arial" w:hAnsi="Arial" w:cs="Arial"/>
        <w:b/>
        <w:color w:val="000000"/>
        <w:sz w:val="24"/>
        <w:szCs w:val="24"/>
      </w:rPr>
      <w:t>ZP/UE-B/5/2021</w:t>
    </w:r>
  </w:p>
  <w:p w14:paraId="64FF9F36" w14:textId="77777777" w:rsidR="00DE3E9E" w:rsidRDefault="00DE3E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043"/>
    <w:multiLevelType w:val="hybridMultilevel"/>
    <w:tmpl w:val="4A9238C0"/>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16557548"/>
    <w:multiLevelType w:val="hybridMultilevel"/>
    <w:tmpl w:val="F7F07410"/>
    <w:lvl w:ilvl="0" w:tplc="0415000F">
      <w:numFmt w:val="bullet"/>
      <w:lvlText w:val="-"/>
      <w:lvlJc w:val="left"/>
      <w:pPr>
        <w:ind w:left="720" w:hanging="360"/>
      </w:pPr>
      <w:rPr>
        <w:rFonts w:ascii="Book Antiqua" w:eastAsia="Times New Roman" w:hAnsi="Book Antiqua"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 w15:restartNumberingAfterBreak="0">
    <w:nsid w:val="29205AAB"/>
    <w:multiLevelType w:val="hybridMultilevel"/>
    <w:tmpl w:val="2DB60496"/>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99B63E0"/>
    <w:multiLevelType w:val="hybridMultilevel"/>
    <w:tmpl w:val="97645B58"/>
    <w:lvl w:ilvl="0" w:tplc="836C5FD6">
      <w:start w:val="1"/>
      <w:numFmt w:val="lowerLetter"/>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 w15:restartNumberingAfterBreak="0">
    <w:nsid w:val="31C0471C"/>
    <w:multiLevelType w:val="hybridMultilevel"/>
    <w:tmpl w:val="526C601A"/>
    <w:lvl w:ilvl="0" w:tplc="04150005">
      <w:start w:val="1"/>
      <w:numFmt w:val="lowerLetter"/>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 w15:restartNumberingAfterBreak="0">
    <w:nsid w:val="33032878"/>
    <w:multiLevelType w:val="hybridMultilevel"/>
    <w:tmpl w:val="97286546"/>
    <w:lvl w:ilvl="0" w:tplc="04150017">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7" w15:restartNumberingAfterBreak="0">
    <w:nsid w:val="4813547B"/>
    <w:multiLevelType w:val="hybridMultilevel"/>
    <w:tmpl w:val="55E0DBEC"/>
    <w:lvl w:ilvl="0" w:tplc="04150017">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8" w15:restartNumberingAfterBreak="0">
    <w:nsid w:val="54B72E8D"/>
    <w:multiLevelType w:val="hybridMultilevel"/>
    <w:tmpl w:val="0A42FCA0"/>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4B28F2"/>
    <w:multiLevelType w:val="hybridMultilevel"/>
    <w:tmpl w:val="1AEC3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871049"/>
    <w:multiLevelType w:val="hybridMultilevel"/>
    <w:tmpl w:val="CC16E4D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372351A"/>
    <w:multiLevelType w:val="hybridMultilevel"/>
    <w:tmpl w:val="3D3A602C"/>
    <w:lvl w:ilvl="0" w:tplc="04150001">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6"/>
  </w:num>
  <w:num w:numId="6">
    <w:abstractNumId w:val="7"/>
  </w:num>
  <w:num w:numId="7">
    <w:abstractNumId w:val="5"/>
  </w:num>
  <w:num w:numId="8">
    <w:abstractNumId w:val="4"/>
  </w:num>
  <w:num w:numId="9">
    <w:abstractNumId w:val="1"/>
    <w:lvlOverride w:ilvl="0">
      <w:lvl w:ilvl="0">
        <w:start w:val="1"/>
        <w:numFmt w:val="decimal"/>
        <w:lvlText w:val="%1."/>
        <w:legacy w:legacy="1" w:legacySpace="0" w:legacyIndent="283"/>
        <w:lvlJc w:val="left"/>
        <w:pPr>
          <w:ind w:left="283" w:hanging="283"/>
        </w:pPr>
        <w:rPr>
          <w:rFonts w:cs="Times New Roman"/>
        </w:rPr>
      </w:lvl>
    </w:lvlOverride>
  </w:num>
  <w:num w:numId="10">
    <w:abstractNumId w:val="2"/>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721"/>
    <w:rsid w:val="000000BA"/>
    <w:rsid w:val="000071C1"/>
    <w:rsid w:val="00007C42"/>
    <w:rsid w:val="0001030C"/>
    <w:rsid w:val="000179C6"/>
    <w:rsid w:val="00055277"/>
    <w:rsid w:val="00055BA0"/>
    <w:rsid w:val="00055E9D"/>
    <w:rsid w:val="00056E35"/>
    <w:rsid w:val="00057656"/>
    <w:rsid w:val="00076283"/>
    <w:rsid w:val="000879E2"/>
    <w:rsid w:val="0009286C"/>
    <w:rsid w:val="000945AE"/>
    <w:rsid w:val="00094A2A"/>
    <w:rsid w:val="000A1873"/>
    <w:rsid w:val="000A7280"/>
    <w:rsid w:val="000C209D"/>
    <w:rsid w:val="000D7EC4"/>
    <w:rsid w:val="000E3615"/>
    <w:rsid w:val="000F291B"/>
    <w:rsid w:val="000F3376"/>
    <w:rsid w:val="000F4DEC"/>
    <w:rsid w:val="00111453"/>
    <w:rsid w:val="0013375B"/>
    <w:rsid w:val="00143E79"/>
    <w:rsid w:val="00145017"/>
    <w:rsid w:val="001459C4"/>
    <w:rsid w:val="00150818"/>
    <w:rsid w:val="0016369B"/>
    <w:rsid w:val="00163DD1"/>
    <w:rsid w:val="001725BA"/>
    <w:rsid w:val="00195346"/>
    <w:rsid w:val="001B663D"/>
    <w:rsid w:val="001C5C41"/>
    <w:rsid w:val="001C6572"/>
    <w:rsid w:val="001E31A6"/>
    <w:rsid w:val="001E4DB1"/>
    <w:rsid w:val="001F2D3E"/>
    <w:rsid w:val="001F617B"/>
    <w:rsid w:val="00206793"/>
    <w:rsid w:val="00226BDA"/>
    <w:rsid w:val="002358A8"/>
    <w:rsid w:val="00240F26"/>
    <w:rsid w:val="00242C98"/>
    <w:rsid w:val="00243542"/>
    <w:rsid w:val="00257396"/>
    <w:rsid w:val="00283A5F"/>
    <w:rsid w:val="002C2B4E"/>
    <w:rsid w:val="002C414E"/>
    <w:rsid w:val="002C4CE0"/>
    <w:rsid w:val="002C58F3"/>
    <w:rsid w:val="002D26A8"/>
    <w:rsid w:val="002F3ECC"/>
    <w:rsid w:val="003036CD"/>
    <w:rsid w:val="00313F60"/>
    <w:rsid w:val="0033478E"/>
    <w:rsid w:val="00342F37"/>
    <w:rsid w:val="00346DC0"/>
    <w:rsid w:val="00350147"/>
    <w:rsid w:val="00356A9A"/>
    <w:rsid w:val="003609FF"/>
    <w:rsid w:val="00363699"/>
    <w:rsid w:val="00387585"/>
    <w:rsid w:val="00391C32"/>
    <w:rsid w:val="003B140E"/>
    <w:rsid w:val="003C4369"/>
    <w:rsid w:val="003D660D"/>
    <w:rsid w:val="003E0880"/>
    <w:rsid w:val="003F5DC7"/>
    <w:rsid w:val="00407AC6"/>
    <w:rsid w:val="00410715"/>
    <w:rsid w:val="00412E14"/>
    <w:rsid w:val="004131DF"/>
    <w:rsid w:val="00423D88"/>
    <w:rsid w:val="00431A59"/>
    <w:rsid w:val="00435D8D"/>
    <w:rsid w:val="00453D91"/>
    <w:rsid w:val="004572F1"/>
    <w:rsid w:val="0046617D"/>
    <w:rsid w:val="00471ABA"/>
    <w:rsid w:val="0048659B"/>
    <w:rsid w:val="004A212B"/>
    <w:rsid w:val="004B24CD"/>
    <w:rsid w:val="004B41C0"/>
    <w:rsid w:val="004B4A2F"/>
    <w:rsid w:val="004C07FB"/>
    <w:rsid w:val="004C30B8"/>
    <w:rsid w:val="004D19DD"/>
    <w:rsid w:val="004D38CD"/>
    <w:rsid w:val="004E73FA"/>
    <w:rsid w:val="00500FAF"/>
    <w:rsid w:val="00522EAA"/>
    <w:rsid w:val="00524494"/>
    <w:rsid w:val="00544C35"/>
    <w:rsid w:val="00546DDB"/>
    <w:rsid w:val="00563BC1"/>
    <w:rsid w:val="005668BC"/>
    <w:rsid w:val="00571463"/>
    <w:rsid w:val="00571C34"/>
    <w:rsid w:val="00575E61"/>
    <w:rsid w:val="005760AA"/>
    <w:rsid w:val="00587096"/>
    <w:rsid w:val="005C0729"/>
    <w:rsid w:val="005C4882"/>
    <w:rsid w:val="005C5620"/>
    <w:rsid w:val="005C71C7"/>
    <w:rsid w:val="005D3AF3"/>
    <w:rsid w:val="005F19A1"/>
    <w:rsid w:val="005F5DDF"/>
    <w:rsid w:val="00607E5A"/>
    <w:rsid w:val="00612CA2"/>
    <w:rsid w:val="00613A5A"/>
    <w:rsid w:val="00620E01"/>
    <w:rsid w:val="00622DF7"/>
    <w:rsid w:val="006235DA"/>
    <w:rsid w:val="00631C9A"/>
    <w:rsid w:val="00632300"/>
    <w:rsid w:val="00635A00"/>
    <w:rsid w:val="006573FA"/>
    <w:rsid w:val="006661E6"/>
    <w:rsid w:val="00684142"/>
    <w:rsid w:val="00686B76"/>
    <w:rsid w:val="00690B4E"/>
    <w:rsid w:val="006A2E83"/>
    <w:rsid w:val="006A5778"/>
    <w:rsid w:val="006C02C8"/>
    <w:rsid w:val="006C14F3"/>
    <w:rsid w:val="006C3B69"/>
    <w:rsid w:val="006C5F68"/>
    <w:rsid w:val="006D0BC0"/>
    <w:rsid w:val="006F35FA"/>
    <w:rsid w:val="0072295E"/>
    <w:rsid w:val="0072559C"/>
    <w:rsid w:val="00732F1E"/>
    <w:rsid w:val="0073437E"/>
    <w:rsid w:val="00735FFD"/>
    <w:rsid w:val="00757C2D"/>
    <w:rsid w:val="00763999"/>
    <w:rsid w:val="00782C7A"/>
    <w:rsid w:val="007836B4"/>
    <w:rsid w:val="007838AF"/>
    <w:rsid w:val="007854CA"/>
    <w:rsid w:val="007860DA"/>
    <w:rsid w:val="007C36F4"/>
    <w:rsid w:val="007C7CBC"/>
    <w:rsid w:val="007D4649"/>
    <w:rsid w:val="007F6947"/>
    <w:rsid w:val="008301B1"/>
    <w:rsid w:val="008703D3"/>
    <w:rsid w:val="00873B75"/>
    <w:rsid w:val="00890C4C"/>
    <w:rsid w:val="008A76D3"/>
    <w:rsid w:val="008B6E8D"/>
    <w:rsid w:val="008E043E"/>
    <w:rsid w:val="008E132A"/>
    <w:rsid w:val="008E298F"/>
    <w:rsid w:val="008E552C"/>
    <w:rsid w:val="00910DF2"/>
    <w:rsid w:val="00910E81"/>
    <w:rsid w:val="0093302D"/>
    <w:rsid w:val="00937808"/>
    <w:rsid w:val="0095087A"/>
    <w:rsid w:val="00970AD7"/>
    <w:rsid w:val="00993370"/>
    <w:rsid w:val="009A5320"/>
    <w:rsid w:val="009A6761"/>
    <w:rsid w:val="009B3E5E"/>
    <w:rsid w:val="009B70DA"/>
    <w:rsid w:val="009C70C7"/>
    <w:rsid w:val="009D5318"/>
    <w:rsid w:val="009E1FFD"/>
    <w:rsid w:val="009F2B27"/>
    <w:rsid w:val="00A06F9E"/>
    <w:rsid w:val="00A2741D"/>
    <w:rsid w:val="00A279F3"/>
    <w:rsid w:val="00A3393B"/>
    <w:rsid w:val="00A47C7F"/>
    <w:rsid w:val="00A5040A"/>
    <w:rsid w:val="00A574B7"/>
    <w:rsid w:val="00A577F1"/>
    <w:rsid w:val="00A75871"/>
    <w:rsid w:val="00A77FD4"/>
    <w:rsid w:val="00A80470"/>
    <w:rsid w:val="00A824AA"/>
    <w:rsid w:val="00A85E26"/>
    <w:rsid w:val="00A9399B"/>
    <w:rsid w:val="00A9735D"/>
    <w:rsid w:val="00AB7858"/>
    <w:rsid w:val="00AC75E1"/>
    <w:rsid w:val="00AD0701"/>
    <w:rsid w:val="00AE1961"/>
    <w:rsid w:val="00B11D67"/>
    <w:rsid w:val="00B20A03"/>
    <w:rsid w:val="00B35220"/>
    <w:rsid w:val="00B46CB0"/>
    <w:rsid w:val="00B5509F"/>
    <w:rsid w:val="00B749CA"/>
    <w:rsid w:val="00B74F7F"/>
    <w:rsid w:val="00B81EEC"/>
    <w:rsid w:val="00BA50F4"/>
    <w:rsid w:val="00BA68AD"/>
    <w:rsid w:val="00BB6542"/>
    <w:rsid w:val="00BB6E8F"/>
    <w:rsid w:val="00BD2C7D"/>
    <w:rsid w:val="00BD668E"/>
    <w:rsid w:val="00BD7C08"/>
    <w:rsid w:val="00BF17AD"/>
    <w:rsid w:val="00BF28AA"/>
    <w:rsid w:val="00BF7D72"/>
    <w:rsid w:val="00C01B3C"/>
    <w:rsid w:val="00C04189"/>
    <w:rsid w:val="00C154C2"/>
    <w:rsid w:val="00C26DF4"/>
    <w:rsid w:val="00C33EEE"/>
    <w:rsid w:val="00C3483B"/>
    <w:rsid w:val="00C619FC"/>
    <w:rsid w:val="00C663E7"/>
    <w:rsid w:val="00C721BD"/>
    <w:rsid w:val="00C750FC"/>
    <w:rsid w:val="00C76ACB"/>
    <w:rsid w:val="00C81596"/>
    <w:rsid w:val="00C83AA0"/>
    <w:rsid w:val="00C86631"/>
    <w:rsid w:val="00C87B38"/>
    <w:rsid w:val="00CA41EF"/>
    <w:rsid w:val="00CC02AC"/>
    <w:rsid w:val="00CC0807"/>
    <w:rsid w:val="00CC178D"/>
    <w:rsid w:val="00CD2AEE"/>
    <w:rsid w:val="00CF5E42"/>
    <w:rsid w:val="00D078F7"/>
    <w:rsid w:val="00D13CC1"/>
    <w:rsid w:val="00D40413"/>
    <w:rsid w:val="00D4682E"/>
    <w:rsid w:val="00D64CB2"/>
    <w:rsid w:val="00D66BDD"/>
    <w:rsid w:val="00D76A1B"/>
    <w:rsid w:val="00D933B5"/>
    <w:rsid w:val="00DB7CC5"/>
    <w:rsid w:val="00DC318D"/>
    <w:rsid w:val="00DD339A"/>
    <w:rsid w:val="00DD716E"/>
    <w:rsid w:val="00DE3E9E"/>
    <w:rsid w:val="00DE753F"/>
    <w:rsid w:val="00E00B07"/>
    <w:rsid w:val="00E017BE"/>
    <w:rsid w:val="00E15F63"/>
    <w:rsid w:val="00E355A1"/>
    <w:rsid w:val="00E40345"/>
    <w:rsid w:val="00E90992"/>
    <w:rsid w:val="00EA3A1D"/>
    <w:rsid w:val="00EA4569"/>
    <w:rsid w:val="00EA4D58"/>
    <w:rsid w:val="00EC57F7"/>
    <w:rsid w:val="00EC6776"/>
    <w:rsid w:val="00EE6C5C"/>
    <w:rsid w:val="00EF0BB9"/>
    <w:rsid w:val="00EF568D"/>
    <w:rsid w:val="00EF71CE"/>
    <w:rsid w:val="00F012CA"/>
    <w:rsid w:val="00F11721"/>
    <w:rsid w:val="00F30432"/>
    <w:rsid w:val="00F31371"/>
    <w:rsid w:val="00F330F6"/>
    <w:rsid w:val="00F433A7"/>
    <w:rsid w:val="00F55805"/>
    <w:rsid w:val="00F70469"/>
    <w:rsid w:val="00F76F07"/>
    <w:rsid w:val="00F77E2D"/>
    <w:rsid w:val="00F853D7"/>
    <w:rsid w:val="00FA00CE"/>
    <w:rsid w:val="00FA432A"/>
    <w:rsid w:val="00FD45A7"/>
    <w:rsid w:val="00FD6E60"/>
    <w:rsid w:val="00FE3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057DB"/>
  <w15:docId w15:val="{7997DB9D-376C-AF47-94ED-1E23576B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873"/>
    <w:pPr>
      <w:spacing w:after="160" w:line="259" w:lineRule="auto"/>
    </w:pPr>
    <w:rPr>
      <w:sz w:val="22"/>
      <w:szCs w:val="22"/>
      <w:lang w:eastAsia="en-US"/>
    </w:rPr>
  </w:style>
  <w:style w:type="paragraph" w:styleId="Nagwek1">
    <w:name w:val="heading 1"/>
    <w:basedOn w:val="Normalny"/>
    <w:next w:val="Normalny"/>
    <w:link w:val="Nagwek1Znak"/>
    <w:uiPriority w:val="99"/>
    <w:qFormat/>
    <w:rsid w:val="00EC6776"/>
    <w:pPr>
      <w:keepNext/>
      <w:spacing w:after="0" w:line="240" w:lineRule="auto"/>
      <w:jc w:val="center"/>
      <w:outlineLvl w:val="0"/>
    </w:pPr>
    <w:rPr>
      <w:rFonts w:ascii="Arial" w:hAnsi="Arial"/>
      <w:i/>
      <w:sz w:val="20"/>
      <w:szCs w:val="20"/>
      <w:lang w:eastAsia="pl-PL"/>
    </w:rPr>
  </w:style>
  <w:style w:type="paragraph" w:styleId="Nagwek2">
    <w:name w:val="heading 2"/>
    <w:basedOn w:val="Normalny"/>
    <w:next w:val="Normalny"/>
    <w:link w:val="Nagwek2Znak"/>
    <w:uiPriority w:val="99"/>
    <w:qFormat/>
    <w:locked/>
    <w:rsid w:val="0033478E"/>
    <w:pPr>
      <w:keepNext/>
      <w:tabs>
        <w:tab w:val="num" w:pos="0"/>
      </w:tabs>
      <w:suppressAutoHyphens/>
      <w:spacing w:after="0" w:line="360" w:lineRule="auto"/>
      <w:ind w:left="4956" w:firstLine="708"/>
      <w:outlineLvl w:val="1"/>
    </w:pPr>
    <w:rPr>
      <w:rFonts w:ascii="Estrangelo Edessa" w:hAnsi="Estrangelo Edessa" w:cs="Arial"/>
      <w:i/>
      <w:iCs/>
      <w:sz w:val="24"/>
      <w:lang w:eastAsia="zh-CN"/>
    </w:rPr>
  </w:style>
  <w:style w:type="paragraph" w:styleId="Nagwek3">
    <w:name w:val="heading 3"/>
    <w:basedOn w:val="Normalny"/>
    <w:next w:val="Normalny"/>
    <w:link w:val="Nagwek3Znak"/>
    <w:uiPriority w:val="99"/>
    <w:qFormat/>
    <w:locked/>
    <w:rsid w:val="0033478E"/>
    <w:pPr>
      <w:keepNext/>
      <w:tabs>
        <w:tab w:val="num" w:pos="0"/>
      </w:tabs>
      <w:suppressAutoHyphens/>
      <w:spacing w:before="240" w:after="60" w:line="240" w:lineRule="auto"/>
      <w:outlineLvl w:val="2"/>
    </w:pPr>
    <w:rPr>
      <w:rFonts w:ascii="Cambria" w:hAnsi="Cambria"/>
      <w:b/>
      <w:bCs/>
      <w:sz w:val="26"/>
      <w:szCs w:val="26"/>
      <w:lang w:eastAsia="zh-CN"/>
    </w:rPr>
  </w:style>
  <w:style w:type="paragraph" w:styleId="Nagwek4">
    <w:name w:val="heading 4"/>
    <w:basedOn w:val="Normalny"/>
    <w:next w:val="Normalny"/>
    <w:link w:val="Nagwek4Znak"/>
    <w:uiPriority w:val="99"/>
    <w:qFormat/>
    <w:locked/>
    <w:rsid w:val="0033478E"/>
    <w:pPr>
      <w:keepNext/>
      <w:tabs>
        <w:tab w:val="num" w:pos="0"/>
      </w:tabs>
      <w:suppressAutoHyphens/>
      <w:spacing w:before="240" w:after="60" w:line="240" w:lineRule="auto"/>
      <w:outlineLvl w:val="3"/>
    </w:pPr>
    <w:rPr>
      <w:b/>
      <w:bCs/>
      <w:sz w:val="28"/>
      <w:szCs w:val="28"/>
      <w:lang w:eastAsia="zh-CN"/>
    </w:rPr>
  </w:style>
  <w:style w:type="paragraph" w:styleId="Nagwek5">
    <w:name w:val="heading 5"/>
    <w:basedOn w:val="Normalny"/>
    <w:next w:val="Normalny"/>
    <w:link w:val="Nagwek5Znak"/>
    <w:uiPriority w:val="99"/>
    <w:qFormat/>
    <w:locked/>
    <w:rsid w:val="0033478E"/>
    <w:pPr>
      <w:tabs>
        <w:tab w:val="num" w:pos="0"/>
      </w:tabs>
      <w:suppressAutoHyphens/>
      <w:spacing w:before="240" w:after="60" w:line="240" w:lineRule="auto"/>
      <w:outlineLvl w:val="4"/>
    </w:pPr>
    <w:rPr>
      <w:b/>
      <w:bCs/>
      <w:i/>
      <w:iCs/>
      <w:sz w:val="26"/>
      <w:szCs w:val="26"/>
      <w:lang w:eastAsia="zh-CN"/>
    </w:rPr>
  </w:style>
  <w:style w:type="paragraph" w:styleId="Nagwek7">
    <w:name w:val="heading 7"/>
    <w:basedOn w:val="Normalny"/>
    <w:next w:val="Normalny"/>
    <w:link w:val="Nagwek7Znak"/>
    <w:uiPriority w:val="99"/>
    <w:qFormat/>
    <w:locked/>
    <w:rsid w:val="0033478E"/>
    <w:pPr>
      <w:tabs>
        <w:tab w:val="num" w:pos="0"/>
      </w:tabs>
      <w:suppressAutoHyphens/>
      <w:spacing w:before="240" w:after="60" w:line="240" w:lineRule="auto"/>
      <w:outlineLvl w:val="6"/>
    </w:pPr>
    <w:rPr>
      <w:sz w:val="24"/>
      <w:szCs w:val="24"/>
      <w:lang w:eastAsia="zh-CN"/>
    </w:rPr>
  </w:style>
  <w:style w:type="paragraph" w:styleId="Nagwek9">
    <w:name w:val="heading 9"/>
    <w:basedOn w:val="Normalny"/>
    <w:next w:val="Normalny"/>
    <w:link w:val="Nagwek9Znak"/>
    <w:uiPriority w:val="99"/>
    <w:qFormat/>
    <w:locked/>
    <w:rsid w:val="0033478E"/>
    <w:pPr>
      <w:tabs>
        <w:tab w:val="num" w:pos="0"/>
      </w:tabs>
      <w:suppressAutoHyphens/>
      <w:spacing w:before="240" w:after="60" w:line="240" w:lineRule="auto"/>
      <w:outlineLvl w:val="8"/>
    </w:pPr>
    <w:rPr>
      <w:rFonts w:ascii="Cambria" w:hAnsi="Cambri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C6776"/>
    <w:rPr>
      <w:rFonts w:ascii="Arial" w:hAnsi="Arial" w:cs="Times New Roman"/>
      <w:i/>
      <w:sz w:val="20"/>
      <w:lang w:eastAsia="pl-PL"/>
    </w:rPr>
  </w:style>
  <w:style w:type="character" w:customStyle="1" w:styleId="Nagwek2Znak">
    <w:name w:val="Nagłówek 2 Znak"/>
    <w:link w:val="Nagwek2"/>
    <w:uiPriority w:val="9"/>
    <w:semiHidden/>
    <w:rsid w:val="00F879F1"/>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F879F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F879F1"/>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F879F1"/>
    <w:rPr>
      <w:rFonts w:ascii="Calibri" w:eastAsia="Times New Roman" w:hAnsi="Calibri" w:cs="Times New Roman"/>
      <w:b/>
      <w:bCs/>
      <w:i/>
      <w:iCs/>
      <w:sz w:val="26"/>
      <w:szCs w:val="26"/>
      <w:lang w:eastAsia="en-US"/>
    </w:rPr>
  </w:style>
  <w:style w:type="character" w:customStyle="1" w:styleId="Nagwek7Znak">
    <w:name w:val="Nagłówek 7 Znak"/>
    <w:link w:val="Nagwek7"/>
    <w:uiPriority w:val="9"/>
    <w:semiHidden/>
    <w:rsid w:val="00F879F1"/>
    <w:rPr>
      <w:rFonts w:ascii="Calibri" w:eastAsia="Times New Roman" w:hAnsi="Calibri" w:cs="Times New Roman"/>
      <w:sz w:val="24"/>
      <w:szCs w:val="24"/>
      <w:lang w:eastAsia="en-US"/>
    </w:rPr>
  </w:style>
  <w:style w:type="character" w:customStyle="1" w:styleId="Nagwek9Znak">
    <w:name w:val="Nagłówek 9 Znak"/>
    <w:link w:val="Nagwek9"/>
    <w:uiPriority w:val="9"/>
    <w:semiHidden/>
    <w:rsid w:val="00F879F1"/>
    <w:rPr>
      <w:rFonts w:ascii="Cambria" w:eastAsia="Times New Roman" w:hAnsi="Cambria" w:cs="Times New Roman"/>
      <w:lang w:eastAsia="en-US"/>
    </w:rPr>
  </w:style>
  <w:style w:type="table" w:styleId="Tabela-Siatka">
    <w:name w:val="Table Grid"/>
    <w:basedOn w:val="Standardowy"/>
    <w:uiPriority w:val="99"/>
    <w:rsid w:val="008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EC6776"/>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link w:val="Nagwek"/>
    <w:uiPriority w:val="99"/>
    <w:locked/>
    <w:rsid w:val="00EC6776"/>
    <w:rPr>
      <w:rFonts w:ascii="Times New Roman" w:hAnsi="Times New Roman" w:cs="Times New Roman"/>
      <w:sz w:val="20"/>
      <w:lang w:eastAsia="pl-PL"/>
    </w:rPr>
  </w:style>
  <w:style w:type="character" w:customStyle="1" w:styleId="FontStyle57">
    <w:name w:val="Font Style57"/>
    <w:uiPriority w:val="99"/>
    <w:rsid w:val="00EC6776"/>
    <w:rPr>
      <w:rFonts w:ascii="Times New Roman" w:hAnsi="Times New Roman"/>
      <w:b/>
      <w:sz w:val="16"/>
    </w:rPr>
  </w:style>
  <w:style w:type="paragraph" w:customStyle="1" w:styleId="Style17">
    <w:name w:val="Style17"/>
    <w:basedOn w:val="Normalny"/>
    <w:uiPriority w:val="99"/>
    <w:rsid w:val="00EC6776"/>
    <w:pPr>
      <w:widowControl w:val="0"/>
      <w:autoSpaceDE w:val="0"/>
      <w:autoSpaceDN w:val="0"/>
      <w:adjustRightInd w:val="0"/>
      <w:spacing w:after="0" w:line="211" w:lineRule="exact"/>
    </w:pPr>
    <w:rPr>
      <w:rFonts w:ascii="Times New Roman" w:eastAsia="Times New Roman" w:hAnsi="Times New Roman"/>
      <w:sz w:val="24"/>
      <w:szCs w:val="24"/>
      <w:lang w:eastAsia="pl-PL"/>
    </w:rPr>
  </w:style>
  <w:style w:type="character" w:customStyle="1" w:styleId="FontStyle58">
    <w:name w:val="Font Style58"/>
    <w:uiPriority w:val="99"/>
    <w:rsid w:val="00EC6776"/>
    <w:rPr>
      <w:rFonts w:ascii="Times New Roman" w:hAnsi="Times New Roman"/>
      <w:sz w:val="16"/>
    </w:rPr>
  </w:style>
  <w:style w:type="paragraph" w:customStyle="1" w:styleId="Style22">
    <w:name w:val="Style22"/>
    <w:basedOn w:val="Normalny"/>
    <w:uiPriority w:val="99"/>
    <w:rsid w:val="00EC6776"/>
    <w:pPr>
      <w:widowControl w:val="0"/>
      <w:autoSpaceDE w:val="0"/>
      <w:autoSpaceDN w:val="0"/>
      <w:adjustRightInd w:val="0"/>
      <w:spacing w:after="0" w:line="208" w:lineRule="exact"/>
      <w:jc w:val="center"/>
    </w:pPr>
    <w:rPr>
      <w:rFonts w:ascii="Times New Roman" w:eastAsia="Times New Roman" w:hAnsi="Times New Roman"/>
      <w:sz w:val="24"/>
      <w:szCs w:val="24"/>
      <w:lang w:eastAsia="pl-PL"/>
    </w:rPr>
  </w:style>
  <w:style w:type="paragraph" w:customStyle="1" w:styleId="Style37">
    <w:name w:val="Style37"/>
    <w:basedOn w:val="Normalny"/>
    <w:uiPriority w:val="99"/>
    <w:rsid w:val="00EC677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E355A1"/>
    <w:pPr>
      <w:spacing w:after="0" w:line="240" w:lineRule="auto"/>
    </w:pPr>
    <w:rPr>
      <w:rFonts w:ascii="Segoe UI" w:hAnsi="Segoe UI"/>
      <w:sz w:val="18"/>
      <w:szCs w:val="20"/>
      <w:lang w:eastAsia="pl-PL"/>
    </w:rPr>
  </w:style>
  <w:style w:type="character" w:customStyle="1" w:styleId="TekstdymkaZnak">
    <w:name w:val="Tekst dymka Znak"/>
    <w:link w:val="Tekstdymka"/>
    <w:uiPriority w:val="99"/>
    <w:semiHidden/>
    <w:locked/>
    <w:rsid w:val="00E355A1"/>
    <w:rPr>
      <w:rFonts w:ascii="Segoe UI" w:hAnsi="Segoe UI" w:cs="Times New Roman"/>
      <w:sz w:val="18"/>
    </w:rPr>
  </w:style>
  <w:style w:type="character" w:styleId="Odwoaniedokomentarza">
    <w:name w:val="annotation reference"/>
    <w:uiPriority w:val="99"/>
    <w:semiHidden/>
    <w:rsid w:val="00B749CA"/>
    <w:rPr>
      <w:rFonts w:cs="Times New Roman"/>
      <w:sz w:val="16"/>
    </w:rPr>
  </w:style>
  <w:style w:type="paragraph" w:styleId="Tekstkomentarza">
    <w:name w:val="annotation text"/>
    <w:basedOn w:val="Normalny"/>
    <w:link w:val="TekstkomentarzaZnak"/>
    <w:uiPriority w:val="99"/>
    <w:semiHidden/>
    <w:rsid w:val="00B749CA"/>
    <w:pPr>
      <w:spacing w:line="240" w:lineRule="auto"/>
    </w:pPr>
    <w:rPr>
      <w:sz w:val="20"/>
      <w:szCs w:val="20"/>
      <w:lang w:eastAsia="pl-PL"/>
    </w:rPr>
  </w:style>
  <w:style w:type="character" w:customStyle="1" w:styleId="TekstkomentarzaZnak">
    <w:name w:val="Tekst komentarza Znak"/>
    <w:link w:val="Tekstkomentarza"/>
    <w:uiPriority w:val="99"/>
    <w:semiHidden/>
    <w:locked/>
    <w:rsid w:val="00B749CA"/>
    <w:rPr>
      <w:rFonts w:cs="Times New Roman"/>
      <w:sz w:val="20"/>
    </w:rPr>
  </w:style>
  <w:style w:type="paragraph" w:styleId="Tematkomentarza">
    <w:name w:val="annotation subject"/>
    <w:basedOn w:val="Tekstkomentarza"/>
    <w:next w:val="Tekstkomentarza"/>
    <w:link w:val="TematkomentarzaZnak"/>
    <w:uiPriority w:val="99"/>
    <w:semiHidden/>
    <w:rsid w:val="00B749CA"/>
    <w:rPr>
      <w:b/>
    </w:rPr>
  </w:style>
  <w:style w:type="character" w:customStyle="1" w:styleId="TematkomentarzaZnak">
    <w:name w:val="Temat komentarza Znak"/>
    <w:link w:val="Tematkomentarza"/>
    <w:uiPriority w:val="99"/>
    <w:semiHidden/>
    <w:locked/>
    <w:rsid w:val="00B749CA"/>
    <w:rPr>
      <w:rFonts w:cs="Times New Roman"/>
      <w:b/>
      <w:sz w:val="20"/>
    </w:rPr>
  </w:style>
  <w:style w:type="character" w:styleId="Wyrnieniedelikatne">
    <w:name w:val="Subtle Emphasis"/>
    <w:uiPriority w:val="99"/>
    <w:qFormat/>
    <w:rsid w:val="000879E2"/>
    <w:rPr>
      <w:rFonts w:cs="Times New Roman"/>
      <w:i/>
      <w:color w:val="404040"/>
    </w:rPr>
  </w:style>
  <w:style w:type="paragraph" w:styleId="Stopka">
    <w:name w:val="footer"/>
    <w:basedOn w:val="Normalny"/>
    <w:link w:val="StopkaZnak"/>
    <w:uiPriority w:val="99"/>
    <w:rsid w:val="00E017BE"/>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E017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82868">
      <w:marLeft w:val="0"/>
      <w:marRight w:val="0"/>
      <w:marTop w:val="0"/>
      <w:marBottom w:val="0"/>
      <w:divBdr>
        <w:top w:val="none" w:sz="0" w:space="0" w:color="auto"/>
        <w:left w:val="none" w:sz="0" w:space="0" w:color="auto"/>
        <w:bottom w:val="none" w:sz="0" w:space="0" w:color="auto"/>
        <w:right w:val="none" w:sz="0" w:space="0" w:color="auto"/>
      </w:divBdr>
    </w:div>
    <w:div w:id="1661082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nr 3</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Michał Knapik</dc:creator>
  <cp:keywords/>
  <dc:description/>
  <cp:lastModifiedBy>Michal Knapik</cp:lastModifiedBy>
  <cp:revision>5</cp:revision>
  <cp:lastPrinted>2018-10-22T07:55:00Z</cp:lastPrinted>
  <dcterms:created xsi:type="dcterms:W3CDTF">2021-10-07T09:49:00Z</dcterms:created>
  <dcterms:modified xsi:type="dcterms:W3CDTF">2021-10-17T16:32:00Z</dcterms:modified>
</cp:coreProperties>
</file>